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18" w:rsidRPr="006F1780" w:rsidRDefault="00485818" w:rsidP="000728A9">
      <w:pPr>
        <w:jc w:val="center"/>
        <w:rPr>
          <w:rFonts w:ascii="Arial Unicode MS" w:eastAsia="Arial Unicode MS" w:hAnsi="Arial Unicode MS" w:cs="Arial Unicode MS"/>
          <w:b/>
          <w:sz w:val="22"/>
          <w:szCs w:val="22"/>
          <w:u w:val="single"/>
        </w:rPr>
      </w:pPr>
    </w:p>
    <w:p w:rsidR="00B878A5" w:rsidRPr="00B878A5" w:rsidRDefault="00B878A5" w:rsidP="00B878A5">
      <w:pPr>
        <w:jc w:val="center"/>
        <w:rPr>
          <w:rFonts w:asciiTheme="minorHAnsi" w:eastAsia="Arial Unicode MS" w:hAnsiTheme="minorHAnsi" w:cstheme="minorHAnsi"/>
          <w:b/>
          <w:sz w:val="22"/>
          <w:szCs w:val="22"/>
        </w:rPr>
      </w:pPr>
      <w:r w:rsidRPr="00B878A5">
        <w:rPr>
          <w:rFonts w:asciiTheme="minorHAnsi" w:eastAsia="Arial Unicode MS" w:hAnsiTheme="minorHAnsi" w:cstheme="minorHAnsi"/>
          <w:b/>
          <w:sz w:val="22"/>
          <w:szCs w:val="22"/>
        </w:rPr>
        <w:t>Spisak podržanih projekata</w:t>
      </w:r>
    </w:p>
    <w:p w:rsidR="00B878A5" w:rsidRDefault="00B878A5" w:rsidP="006F1780">
      <w:pPr>
        <w:jc w:val="both"/>
        <w:rPr>
          <w:rFonts w:asciiTheme="minorHAnsi" w:eastAsia="Arial Unicode MS" w:hAnsiTheme="minorHAnsi" w:cstheme="minorHAnsi"/>
          <w:sz w:val="22"/>
          <w:szCs w:val="22"/>
        </w:rPr>
      </w:pPr>
      <w:bookmarkStart w:id="0" w:name="_GoBack"/>
      <w:bookmarkEnd w:id="0"/>
    </w:p>
    <w:tbl>
      <w:tblPr>
        <w:tblStyle w:val="TableGrid"/>
        <w:tblW w:w="0" w:type="auto"/>
        <w:tblLayout w:type="fixed"/>
        <w:tblLook w:val="04A0" w:firstRow="1" w:lastRow="0" w:firstColumn="1" w:lastColumn="0" w:noHBand="0" w:noVBand="1"/>
      </w:tblPr>
      <w:tblGrid>
        <w:gridCol w:w="493"/>
        <w:gridCol w:w="2309"/>
        <w:gridCol w:w="3118"/>
        <w:gridCol w:w="2693"/>
        <w:gridCol w:w="5561"/>
      </w:tblGrid>
      <w:tr w:rsidR="00B878A5" w:rsidRPr="007E22F9" w:rsidTr="007E22F9">
        <w:trPr>
          <w:tblHeader/>
        </w:trPr>
        <w:tc>
          <w:tcPr>
            <w:tcW w:w="493" w:type="dxa"/>
          </w:tcPr>
          <w:p w:rsidR="00B878A5" w:rsidRPr="007E22F9" w:rsidRDefault="00B878A5" w:rsidP="00B878A5">
            <w:pPr>
              <w:jc w:val="both"/>
              <w:rPr>
                <w:rFonts w:asciiTheme="minorHAnsi" w:eastAsia="Arial Unicode MS" w:hAnsiTheme="minorHAnsi" w:cstheme="minorHAnsi"/>
                <w:b/>
                <w:sz w:val="20"/>
                <w:szCs w:val="20"/>
                <w:lang w:val="en-GB"/>
              </w:rPr>
            </w:pPr>
            <w:r w:rsidRPr="007E22F9">
              <w:rPr>
                <w:rFonts w:asciiTheme="minorHAnsi" w:eastAsia="Arial Unicode MS" w:hAnsiTheme="minorHAnsi" w:cstheme="minorHAnsi"/>
                <w:b/>
                <w:sz w:val="20"/>
                <w:szCs w:val="20"/>
                <w:lang w:val="en-GB"/>
              </w:rPr>
              <w:t>Br.</w:t>
            </w:r>
          </w:p>
        </w:tc>
        <w:tc>
          <w:tcPr>
            <w:tcW w:w="2309" w:type="dxa"/>
          </w:tcPr>
          <w:p w:rsidR="00B878A5" w:rsidRPr="007E22F9" w:rsidRDefault="00B878A5" w:rsidP="00B878A5">
            <w:pPr>
              <w:jc w:val="both"/>
              <w:rPr>
                <w:rFonts w:asciiTheme="minorHAnsi" w:eastAsia="Arial Unicode MS" w:hAnsiTheme="minorHAnsi" w:cstheme="minorHAnsi"/>
                <w:b/>
                <w:sz w:val="20"/>
                <w:szCs w:val="20"/>
                <w:lang w:val="en-GB"/>
              </w:rPr>
            </w:pPr>
            <w:r w:rsidRPr="007E22F9">
              <w:rPr>
                <w:rFonts w:asciiTheme="minorHAnsi" w:eastAsia="Arial Unicode MS" w:hAnsiTheme="minorHAnsi" w:cstheme="minorHAnsi"/>
                <w:b/>
                <w:sz w:val="20"/>
                <w:szCs w:val="20"/>
                <w:lang w:val="en-GB"/>
              </w:rPr>
              <w:t>Nosilac projekta</w:t>
            </w:r>
          </w:p>
        </w:tc>
        <w:tc>
          <w:tcPr>
            <w:tcW w:w="3118" w:type="dxa"/>
          </w:tcPr>
          <w:p w:rsidR="00B878A5" w:rsidRPr="007E22F9" w:rsidRDefault="00B878A5" w:rsidP="00B878A5">
            <w:pPr>
              <w:jc w:val="both"/>
              <w:rPr>
                <w:rFonts w:asciiTheme="minorHAnsi" w:eastAsia="Arial Unicode MS" w:hAnsiTheme="minorHAnsi" w:cstheme="minorHAnsi"/>
                <w:b/>
                <w:sz w:val="20"/>
                <w:szCs w:val="20"/>
                <w:lang w:val="en-GB"/>
              </w:rPr>
            </w:pPr>
            <w:r w:rsidRPr="007E22F9">
              <w:rPr>
                <w:rFonts w:asciiTheme="minorHAnsi" w:eastAsia="Arial Unicode MS" w:hAnsiTheme="minorHAnsi" w:cstheme="minorHAnsi"/>
                <w:b/>
                <w:sz w:val="20"/>
                <w:szCs w:val="20"/>
                <w:lang w:val="en-GB"/>
              </w:rPr>
              <w:t>Partneri na projektu</w:t>
            </w:r>
          </w:p>
        </w:tc>
        <w:tc>
          <w:tcPr>
            <w:tcW w:w="2693" w:type="dxa"/>
          </w:tcPr>
          <w:p w:rsidR="00B878A5" w:rsidRPr="007E22F9" w:rsidRDefault="00B878A5" w:rsidP="00B878A5">
            <w:pPr>
              <w:jc w:val="both"/>
              <w:rPr>
                <w:rFonts w:asciiTheme="minorHAnsi" w:eastAsia="Arial Unicode MS" w:hAnsiTheme="minorHAnsi" w:cstheme="minorHAnsi"/>
                <w:b/>
                <w:sz w:val="20"/>
                <w:szCs w:val="20"/>
                <w:lang w:val="en-GB"/>
              </w:rPr>
            </w:pPr>
            <w:r w:rsidRPr="007E22F9">
              <w:rPr>
                <w:rFonts w:asciiTheme="minorHAnsi" w:eastAsia="Arial Unicode MS" w:hAnsiTheme="minorHAnsi" w:cstheme="minorHAnsi"/>
                <w:b/>
                <w:sz w:val="20"/>
                <w:szCs w:val="20"/>
                <w:lang w:val="en-GB"/>
              </w:rPr>
              <w:t>Naziv projekta</w:t>
            </w:r>
          </w:p>
        </w:tc>
        <w:tc>
          <w:tcPr>
            <w:tcW w:w="5561" w:type="dxa"/>
          </w:tcPr>
          <w:p w:rsidR="00B878A5" w:rsidRPr="007E22F9" w:rsidRDefault="00B878A5" w:rsidP="00B878A5">
            <w:pPr>
              <w:jc w:val="both"/>
              <w:rPr>
                <w:rFonts w:asciiTheme="minorHAnsi" w:eastAsia="Arial Unicode MS" w:hAnsiTheme="minorHAnsi" w:cstheme="minorHAnsi"/>
                <w:b/>
                <w:sz w:val="20"/>
                <w:szCs w:val="20"/>
                <w:lang w:val="en-GB"/>
              </w:rPr>
            </w:pPr>
            <w:r w:rsidRPr="007E22F9">
              <w:rPr>
                <w:rFonts w:asciiTheme="minorHAnsi" w:eastAsia="Arial Unicode MS" w:hAnsiTheme="minorHAnsi" w:cstheme="minorHAnsi"/>
                <w:b/>
                <w:sz w:val="20"/>
                <w:szCs w:val="20"/>
                <w:lang w:val="en-GB"/>
              </w:rPr>
              <w:t>Kratak opis projekta</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1.</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iCs/>
                <w:sz w:val="20"/>
                <w:szCs w:val="20"/>
                <w:lang w:val="en-GB"/>
              </w:rPr>
              <w:t>Specijalna bolnica</w:t>
            </w:r>
            <w:r w:rsidRPr="007E22F9">
              <w:rPr>
                <w:rFonts w:asciiTheme="minorHAnsi" w:eastAsia="Arial Unicode MS" w:hAnsiTheme="minorHAnsi" w:cstheme="minorHAnsi"/>
                <w:i/>
                <w:sz w:val="20"/>
                <w:szCs w:val="20"/>
                <w:lang w:val="en-GB"/>
              </w:rPr>
              <w:t xml:space="preserve"> </w:t>
            </w:r>
            <w:r w:rsidRPr="007E22F9">
              <w:rPr>
                <w:rFonts w:asciiTheme="minorHAnsi" w:eastAsia="Arial Unicode MS" w:hAnsiTheme="minorHAnsi" w:cstheme="minorHAnsi"/>
                <w:sz w:val="20"/>
                <w:szCs w:val="20"/>
                <w:lang w:val="en-GB"/>
              </w:rPr>
              <w:t>za psihijatrijske bolesti “Dr Slavoljub Bakalović” Vršac</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Pokrajinski sekretarijat za zdravstvo, socijalnu politiku i demografiju (pridruženi član)</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Unapređenje zaštite mentalnog zdravlja u opštini Vršac</w:t>
            </w: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U okviru projekta će biti osnovan Centar za mentalno zdravlje koji će pružati stalne usluge za minimum 50 korisnika i 150 članova njihovih porodica. Projekat će pružati konkretne usluge za korisnike koji su unapred identifikovani. 30 osoba će biti deinstitucijalizovano, a 20 osoba iz lokalne zajednice koji imaju potrebu za dnevnim uslugama zaštite mentalnog zdravlja će takođe biti opsluženo.</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2.</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Kreativno edukativni centar za mentalno nedovoljno razvijene osobe – KEC, Beograd </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Klinika za psihijatrijske bolesti “Dr Laza Lazarević”, Beograd</w:t>
            </w:r>
          </w:p>
          <w:p w:rsidR="00B878A5" w:rsidRPr="007E22F9" w:rsidRDefault="00B878A5" w:rsidP="00B878A5">
            <w:pPr>
              <w:jc w:val="both"/>
              <w:rPr>
                <w:rFonts w:asciiTheme="minorHAnsi" w:eastAsia="Arial Unicode MS" w:hAnsiTheme="minorHAnsi" w:cstheme="minorHAnsi"/>
                <w:sz w:val="20"/>
                <w:szCs w:val="20"/>
                <w:lang w:val="en-GB"/>
              </w:rPr>
            </w:pP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Usluge socijalne zaštite u lokalnoj zajednici i zaposlenje za osobe sa intelektualnim i mentalnim poteškoćama</w:t>
            </w: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Projekat se prevashodno bavi prevencijom, uz značajne napore u uspostavljanju usluge predah smeštaja. Nosilac projekta već realizuje usluge dnevnog centra za osobe sa intelektualnim poteškoćama, a novina je formiranje predah smeštaja za osobe sa mentalnim poteškoćama (kao mehanizma prevencije). Usluga obuhvata boravak od 2 noći i 3 dana po osobi. Od 61 korisnika, njih 31 su pacijenti bolnice „Laza Lazarević“, partnera na projektu. Projektne aktivnosti uključuju i radni angažman kao i obuku za rad.</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3.</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Dom za smeštaj odraslih lica “Kulina”</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Humanitarna organizacija “Dečje srce”, Beograd</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„Put iz institucije u nezavisan život“ – Jačanje kapaciteta ključnih aktera institucijalne transformacije i deinstitucionalizacije i socijalna inkluzija osoba sa intelektualnim poteškoćama u lokalnu zajednicu</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Projekat se bavi deinstitucionalizacijom korisnika iz rezidencijalne ustanove, prvo u stanovanje uz podršku a zatim u smeštaj kod hraniteljskih porodica. U okviru projekta će se izvršiti procena funkcionalnosti, sposobnosti i potreba 150 korisnika kako bi se odredilo trenutno stanje i pripremila grupa od 30 osoba iz institucije za nezavisniji život u lokalnoj zajednici, od kojih 10 treba da bude smešteno kod hranitelja. U projekat će biti uključeno 10 centara za socijalni rad, 4 centra za porodični smeštaj iusvojenje, 36 pružalaca usluga (u oblasti socijalne zaštite, zdravstvene zaštite, obrazovanja, zapošljavanja) iz 6 lokalnih zajednica, 60 hraniteljskih porodica kao i 30 zaposlenih u institucijama.</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4.</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Gerontološki centar “Jelenac”, Aleksinac</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Opština Aleksinac</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Društvo za razvoj kreativnosti, Aleksinac</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Otvorena kapija za novi početak</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U okviru projekta će biti odabrano 20 od 60 korisnika iz institucije nosioca projekta, radi deinstitucionalizacije. Za svrhe projekta će biti postavljena montažna kuća u selu Tešica a jedan stan će biti namenjen institucionalnoj nezi uz uslugu podrške. Tokom </w:t>
            </w:r>
            <w:r w:rsidRPr="007E22F9">
              <w:rPr>
                <w:rFonts w:asciiTheme="minorHAnsi" w:eastAsia="Arial Unicode MS" w:hAnsiTheme="minorHAnsi" w:cstheme="minorHAnsi"/>
                <w:sz w:val="20"/>
                <w:szCs w:val="20"/>
                <w:lang w:val="en-GB"/>
              </w:rPr>
              <w:lastRenderedPageBreak/>
              <w:t xml:space="preserve">projekta 8 osoba će biti deinstitucionalizovano a 12 pripremljeno za deinstitucionalizaciju. </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lastRenderedPageBreak/>
              <w:t>5.</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iCs/>
                <w:sz w:val="20"/>
                <w:szCs w:val="20"/>
                <w:lang w:val="en-GB"/>
              </w:rPr>
              <w:t>Dom</w:t>
            </w:r>
            <w:r w:rsidRPr="007E22F9">
              <w:rPr>
                <w:rFonts w:asciiTheme="minorHAnsi" w:eastAsia="Arial Unicode MS" w:hAnsiTheme="minorHAnsi" w:cstheme="minorHAnsi"/>
                <w:i/>
                <w:sz w:val="20"/>
                <w:szCs w:val="20"/>
                <w:lang w:val="en-GB"/>
              </w:rPr>
              <w:t xml:space="preserve"> </w:t>
            </w:r>
            <w:r w:rsidRPr="007E22F9">
              <w:rPr>
                <w:rFonts w:asciiTheme="minorHAnsi" w:eastAsia="Arial Unicode MS" w:hAnsiTheme="minorHAnsi" w:cstheme="minorHAnsi"/>
                <w:sz w:val="20"/>
                <w:szCs w:val="20"/>
                <w:lang w:val="en-GB"/>
              </w:rPr>
              <w:t>za smeštaj duševno obolelih lica “Sveti Vasilije Ostroški Čudotvorac”, Novi Bečej</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Opština Novi Becej</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Nezavisan život u zajednici osoba sa intelektualnim i mentalnim poteškoćama u opštini Novi Bečej</w:t>
            </w: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Projekat predviđa uspostavljanje jedninica za nezavisno življenje u zajednici za 16 osoba sa intelektualnim i mentalnim poteškoćama i formiranje lokalnih mobilnih timova koji će pružati podršku i prevenirati odvajanje od porodica u Novom Bečeju. Tokom projekta 16 osoba će biti deinstitucionalizovano a 14 pripremljeno za deinstitucionalizaciju. </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6.</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Opština  Vlasotince</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Centar za edukaciju Osmeh, Vlasotince</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Centar za socijalni rad za Vlasotince i Crnu Travu</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Dom zdravlja Vlasotince</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Uspostavljanje i razvoj usluga podrške nezavisnom življenju osoba sa intelektualnim i mentalnim poteškoćama u opštinama Vlasotince i Crna Trava ili „Život je kao kutija čokolade. Nikad ne znaš šta ćeš dobiti“</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Cilj projekta je uspostavljanje usluge stanovanja uz podršku, prihvatnog centra i kućne nege za osobe sa intelektualnim i mentalnim poteškoćama. Stanovanje uz podršku i prihvatni centar će biti nove usluge u opštini Vlasotince, dok će usluga kućne nege biti proširena kako bi obuhvatila ciljnu grupu projekta. Projekat će uspostaviti integrisane usluge na međuopštinskom nivou. Tokom projekta 3 osobe će biti deinstitucionalizovane, 14 pripremljeno za deinstitucionalizaciju, dok će uspostavljene usluge biti pružene za 25 osoba iz lokalne zajednice.</w:t>
            </w:r>
          </w:p>
        </w:tc>
      </w:tr>
      <w:tr w:rsidR="00B878A5" w:rsidRPr="007E22F9" w:rsidTr="007E22F9">
        <w:trPr>
          <w:trHeight w:val="1124"/>
        </w:trPr>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7.</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Caritas Šabac</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Grad Šabac</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C.O.S.M. Consorzio Operativo Salute Mentale S.C.S., Italija</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Podrška prevenciji rezidencijalnog smeštaja osoba sa intelektualnim i mentalnim poteškoćama u mačvanskom okrugu razvojem usluga kućne i dnevne nege u lokalnoj zajednici</w:t>
            </w: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U okviru projekta će se pružiti usluga namenjena za 368 odraslih osoba sa intelektualnim i mentalnim poteškoćama, od kojih će za 40 osoba biti realizovane nove usluge a posebne usluge za 12 starijih osoba sa demencijom. Aktivnosti će obuhvatiti oko 500 članova porodica. Projekat predviđa uspostavljenje 2 nove usluge za osobe sa intelektualnim i mentalnim poteškoćama – kućna nega i dnevni centar.</w:t>
            </w:r>
          </w:p>
        </w:tc>
      </w:tr>
      <w:tr w:rsidR="00B878A5" w:rsidRPr="007E22F9" w:rsidTr="007E22F9">
        <w:trPr>
          <w:trHeight w:val="1760"/>
        </w:trPr>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8.</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Specijalna bolnica za psihijatrijske bolesti “Sveti Vracevi”, Novi Kneževac</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Opština Kikinda</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Pokrajinski sekretarijat za zdravstvo, socijalnu politiku i demografiju (pridruženi član)</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Osnivanje Centra za mentalno zdravlje u Kikindi</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U okviru projekta će biti pokrenuta pilot usluga u lokalnoj zajednici „Centar za mentalno zdravlje“, kao zamena za rad dnevne bolnice u Novom Kneževcu,  uz formiranje rehabilitacionog tima i uspostavljanje programa radne terapije. Među 80 osoba kojima će biti pružena usluga su i osobe iz opštine Kikinda, trenutno smeštene na psihijatrijskoj nezi u Novom Kneževcu.</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9.</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Dom za duševno obolela lica “Čurug”</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Opština Žabalj </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Podrška nezavisnom življenju u lokalnoj zajednici osoba sa </w:t>
            </w:r>
            <w:r w:rsidRPr="007E22F9">
              <w:rPr>
                <w:rFonts w:asciiTheme="minorHAnsi" w:eastAsia="Arial Unicode MS" w:hAnsiTheme="minorHAnsi" w:cstheme="minorHAnsi"/>
                <w:sz w:val="20"/>
                <w:szCs w:val="20"/>
                <w:lang w:val="en-GB"/>
              </w:rPr>
              <w:lastRenderedPageBreak/>
              <w:t>intelektualnim i mentalnim poteškoćama u Čurugu</w:t>
            </w: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 </w:t>
            </w: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lastRenderedPageBreak/>
              <w:t xml:space="preserve">Projekat predviđa uspostavljanje jedinice za nezavisno stanovanje u lokalnoj zajednici za 6 osoba sa intelektualnim i mentalnim </w:t>
            </w:r>
            <w:r w:rsidRPr="007E22F9">
              <w:rPr>
                <w:rFonts w:asciiTheme="minorHAnsi" w:eastAsia="Arial Unicode MS" w:hAnsiTheme="minorHAnsi" w:cstheme="minorHAnsi"/>
                <w:sz w:val="20"/>
                <w:szCs w:val="20"/>
                <w:lang w:val="en-GB"/>
              </w:rPr>
              <w:lastRenderedPageBreak/>
              <w:t xml:space="preserve">poteškoćama i postavljanje povrtarskih plastenika kao modela radne terapije u Žablju. Dok će 6 korisnika napustiti instituciju i preći na stanovanje uz podršku, 16 će biti pripremano za osamostaljivanje radnom terapijom u poljoprivredi. </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lastRenderedPageBreak/>
              <w:t>10.</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Opština Aleksinac</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Humanitarna organizacija “Dečje srce”, Beograd </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Centar za socijalni rad, Aleksinac</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„Naš grad je naš dom“ – pilot model socijalne inkluzije za osobe sa intelektualnim i mentalnim poteškoćama kojim će se omogućiti bolji uslovi života za sve građane putem boljeg, sistematičnijeg i organizovanijeg pristupa u korišćenju postojećih resursa zajednice</w:t>
            </w: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Projekat će učvrstiti usluge dnevnog centra, predah smeštaja, doma za manje grupe, kluba za stara lica i hitne pomoći u Aleksincu a dodatno uspostaviti uslove za pokretanje usluga kućne nege, stanovanja uz podršku, specijalizovane starateljske </w:t>
            </w:r>
            <w:proofErr w:type="gramStart"/>
            <w:r w:rsidRPr="007E22F9">
              <w:rPr>
                <w:rFonts w:asciiTheme="minorHAnsi" w:eastAsia="Arial Unicode MS" w:hAnsiTheme="minorHAnsi" w:cstheme="minorHAnsi"/>
                <w:sz w:val="20"/>
                <w:szCs w:val="20"/>
                <w:lang w:val="en-GB"/>
              </w:rPr>
              <w:t>nege  za</w:t>
            </w:r>
            <w:proofErr w:type="gramEnd"/>
            <w:r w:rsidRPr="007E22F9">
              <w:rPr>
                <w:rFonts w:asciiTheme="minorHAnsi" w:eastAsia="Arial Unicode MS" w:hAnsiTheme="minorHAnsi" w:cstheme="minorHAnsi"/>
                <w:sz w:val="20"/>
                <w:szCs w:val="20"/>
                <w:lang w:val="en-GB"/>
              </w:rPr>
              <w:t xml:space="preserve"> odrasle i hitnog udomljavanja. Tokom projekta 15 osoba će biti deinstitucionalizovane, 72 pripremljene za deinstitucionalizaciju, dok će uspostavljene usluge biti pružene za 52osobe iz lokalne zajednice.</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11.</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People in Need, Republika Češka</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Ustanova za odrasle i starije “Gvozden Jovančićević”, Veliki Popovac</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„Dobiti život“ – pilot deinstitucionalizacija osoba sa intelektualnim i mentalnim poteškoćama iz rezidencijalne ustanove u Velikom Popovcu</w:t>
            </w: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Projekat je usmeren na ograničenu grupu korisnika radi uspostavljanja pilot modela zasnovanog na iskustvu iz Republike Češke, sa ciljem da se dostignu realni efekti, kao rezultat primene studije slučaja, koji će biti multiplikovani kroz uključivanje većeg broja interesnih grupa. U okviru projekta će biti pružene brojne usluge poput stručnog usavršavanja, vraćanja delimične poslovne sposobnosti, nezavisnog življenja i sl. Tokom trajanja projekta 12 osoba će biti deinstitucionalizovano, a 6 pripremljeno za deinstitucionalizaciju.</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12.</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Centar za društveno-ekonomski razvoj, Jagodina</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Grad Jagodina</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Gradski centar za socijalni rad, Jagodina</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Opština Žabari</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Centar za socijalni rad, Žabari</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Opština Ćićevac</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Crveni krst, Ćićevac</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Razvoj sveobuhvatnog sistema podrške nezavisnom življenju u centralnoj Srbiji</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Projekat obuhvata 3 opštine u kojima će usluga socijalne zaštite u lokalnoj zajednici – pomoć u kući – biti unapređena i prilagođena potrebama osoba sa intelektualnim i mentalnim poteškoćama. Projekat takođe ima za cilj jačanje međuopštinske saradnje u ovoj oblasti. Tokom projekta usluge će biti pružene za 72osobe iz lokalne zajednice.</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lastRenderedPageBreak/>
              <w:t>13.</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Caritas Valjevo</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Udruženje za pomoć deci sa posebnim potrebama “Naši snovi”, Valjevo</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Grad Valjevo</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Profesionalizacija sektora za mentalno zdravlje u Valjevu radi boljeg života u zajednici osoba sa intelektualnim poteškoćama</w:t>
            </w: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Tokom projekta će biti osnovan dnevni centar i profesionalizovano pružanje usluga zaštite mentalnog zdravlja. Usluge će biti pružene za 25 osoba u dnevnom centru kao i za 16 osoba putem usluge kućne nege. Obuke kao vid jačanja kapaciteta čine značajan segment projekta.  </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14.</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Međunarodna mreža pomoći I.A.N., Beograd </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Udruženje korisnika psihijatriskih usluga i njihovih porodica “Duša”, Beograd </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International Mental Health Collaborating Network(IMHCN), Francuska</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NVO Prostor, Beograd</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Udruženja građana ,,U </w:t>
            </w:r>
            <w:r w:rsidRPr="007E22F9">
              <w:rPr>
                <w:rFonts w:asciiTheme="minorHAnsi" w:eastAsia="Arial Unicode MS" w:hAnsiTheme="minorHAnsi" w:cstheme="minorHAnsi"/>
                <w:iCs/>
                <w:sz w:val="20"/>
                <w:szCs w:val="20"/>
                <w:lang w:val="en-GB"/>
              </w:rPr>
              <w:t>krugu</w:t>
            </w:r>
            <w:r w:rsidRPr="007E22F9">
              <w:rPr>
                <w:rFonts w:asciiTheme="minorHAnsi" w:eastAsia="Arial Unicode MS" w:hAnsiTheme="minorHAnsi" w:cstheme="minorHAnsi"/>
                <w:i/>
                <w:sz w:val="20"/>
                <w:szCs w:val="20"/>
                <w:lang w:val="en-GB"/>
              </w:rPr>
              <w:t xml:space="preserve"> </w:t>
            </w:r>
            <w:r w:rsidRPr="007E22F9">
              <w:rPr>
                <w:rFonts w:asciiTheme="minorHAnsi" w:eastAsia="Arial Unicode MS" w:hAnsiTheme="minorHAnsi" w:cstheme="minorHAnsi"/>
                <w:sz w:val="20"/>
                <w:szCs w:val="20"/>
                <w:lang w:val="en-GB"/>
              </w:rPr>
              <w:t xml:space="preserve">porodice“, Beograd </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Oporavak u zajednici – Podrška oporavku osoba sa intelektualnim i mentalnim poteškoćama i njihovo potpuno uključivanje u zajednicu</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Projekat obuhvata rad sa 6 institucija u Vojvodini, kako bi se unapredila briga o ljudima sa intelektualnim i mentalnim poteškoćama, i osnivanje novog centra za pružanje usluga u Beogradu. To podrazumeva uspostavljanje 7 tipova usluga za najmanje 100 osoba. Projekat ima za cilj da doprinese prevenciji institucionalizacije uključujući, između ostalog, angažman stručnog vršnjačkog kriznog tima radi prevencije kasnog ili prisilnog prijema na psihijatrijsko lečenje, svratište, pravno savetovanje u vezi sa zapošljavanjem, individualnu i porodičnu terapiju, terapiju umetnošću.</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15.</w:t>
            </w:r>
          </w:p>
        </w:tc>
        <w:tc>
          <w:tcPr>
            <w:tcW w:w="2309" w:type="dxa"/>
          </w:tcPr>
          <w:p w:rsidR="00B878A5" w:rsidRPr="007E22F9" w:rsidRDefault="00B878A5" w:rsidP="00B878A5">
            <w:pPr>
              <w:jc w:val="both"/>
              <w:rPr>
                <w:rFonts w:asciiTheme="minorHAnsi" w:eastAsia="Arial Unicode MS" w:hAnsiTheme="minorHAnsi" w:cstheme="minorHAnsi"/>
                <w:i/>
                <w:sz w:val="20"/>
                <w:szCs w:val="20"/>
                <w:lang w:val="en-GB"/>
              </w:rPr>
            </w:pPr>
            <w:r w:rsidRPr="007E22F9">
              <w:rPr>
                <w:rFonts w:asciiTheme="minorHAnsi" w:eastAsia="Arial Unicode MS" w:hAnsiTheme="minorHAnsi" w:cstheme="minorHAnsi"/>
                <w:iCs/>
                <w:sz w:val="20"/>
                <w:szCs w:val="20"/>
                <w:lang w:val="en-GB"/>
              </w:rPr>
              <w:t>Forum mladih sa invaliditetom</w:t>
            </w:r>
            <w:r w:rsidRPr="007E22F9">
              <w:rPr>
                <w:rFonts w:asciiTheme="minorHAnsi" w:eastAsia="Arial Unicode MS" w:hAnsiTheme="minorHAnsi" w:cstheme="minorHAnsi"/>
                <w:i/>
                <w:sz w:val="20"/>
                <w:szCs w:val="20"/>
                <w:lang w:val="en-GB"/>
              </w:rPr>
              <w:t xml:space="preserve">, </w:t>
            </w:r>
            <w:r w:rsidRPr="007E22F9">
              <w:rPr>
                <w:rFonts w:asciiTheme="minorHAnsi" w:eastAsia="Arial Unicode MS" w:hAnsiTheme="minorHAnsi" w:cstheme="minorHAnsi"/>
                <w:sz w:val="20"/>
                <w:szCs w:val="20"/>
                <w:lang w:val="en-GB"/>
              </w:rPr>
              <w:t xml:space="preserve">Beograd </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Republički zavod za socijalnu zaštitu</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PAPILOT, Institute for enhancement and development of quality of life, Ljubljana, Slovenija</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Udruženje korisnika psihijatriskih usluga i njihovih porodica “Duša”, Beograd </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Kreativno edukativni centar za mentalno nedovoljno razvijene osobe – KEC, Beograd</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Društvene mogućnosti za osnaživanje porodice</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Projekat obuhvata pokretanje i pružanje inovativnih usluga socijalne zaštite u lokalnoj zajednici (porodična konferencija i porodično savetovanje). Oslanja se na slovenačku ekspertizu i iskustvo koje bi moglo biti relevantno u Srbiji. Ciljnu grupu projekta čini 40 korisnika trenutno smeštenih u instituciji u Pančevu</w:t>
            </w:r>
            <w:proofErr w:type="gramStart"/>
            <w:r w:rsidRPr="007E22F9">
              <w:rPr>
                <w:rFonts w:asciiTheme="minorHAnsi" w:eastAsia="Arial Unicode MS" w:hAnsiTheme="minorHAnsi" w:cstheme="minorHAnsi"/>
                <w:sz w:val="20"/>
                <w:szCs w:val="20"/>
                <w:lang w:val="en-GB"/>
              </w:rPr>
              <w:t>,ali</w:t>
            </w:r>
            <w:proofErr w:type="gramEnd"/>
            <w:r w:rsidRPr="007E22F9">
              <w:rPr>
                <w:rFonts w:asciiTheme="minorHAnsi" w:eastAsia="Arial Unicode MS" w:hAnsiTheme="minorHAnsi" w:cstheme="minorHAnsi"/>
                <w:sz w:val="20"/>
                <w:szCs w:val="20"/>
                <w:lang w:val="en-GB"/>
              </w:rPr>
              <w:t xml:space="preserve"> projekat ostavlja mogućnost uključivanja i drugih institucija iz Srbije. 30 korisnika iz lokalne zajednice su osobe koje se nalaze na listama za čekanje ili osobe koje su se vratile iz psihijatrijskih bolnica. Tokom projekta 20 osoba će biti deinstitucionalizovane, 20 pripremljene za deinstitucionalizaciju, dok će uspostavljene usluge biti pružene za 30 osoba iz lokalne zajednice.</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16.</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Dom za smeštaj odraslih lica "Otthon" StaraMoravica</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Asocijacija za razvoj opštine Bačka Topola</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lastRenderedPageBreak/>
              <w:t>Opština Bačka Topola (pridruženi član)</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lastRenderedPageBreak/>
              <w:t xml:space="preserve">Otvoreni zagrljaj u Staroj Moravici – doprinos podsticanju  socijalne inkluzije </w:t>
            </w:r>
            <w:r w:rsidRPr="007E22F9">
              <w:rPr>
                <w:rFonts w:asciiTheme="minorHAnsi" w:eastAsia="Arial Unicode MS" w:hAnsiTheme="minorHAnsi" w:cstheme="minorHAnsi"/>
                <w:sz w:val="20"/>
                <w:szCs w:val="20"/>
                <w:lang w:val="en-GB"/>
              </w:rPr>
              <w:lastRenderedPageBreak/>
              <w:t>osoba sa intelektualnim i mentalnim poteškoćama</w:t>
            </w: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 </w:t>
            </w: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lastRenderedPageBreak/>
              <w:t xml:space="preserve">Projekat će omogućiti nezavisno življenje za 12 korisnika koji su trenutno smešteni u rezidencijalnoj ustanovi u Staroj Moravici, dok će 6 osoba biti pripremljeno za deinstitucionalizaciju. </w:t>
            </w:r>
            <w:r w:rsidRPr="007E22F9">
              <w:rPr>
                <w:rFonts w:asciiTheme="minorHAnsi" w:eastAsia="Arial Unicode MS" w:hAnsiTheme="minorHAnsi" w:cstheme="minorHAnsi"/>
                <w:sz w:val="20"/>
                <w:szCs w:val="20"/>
                <w:lang w:val="en-GB"/>
              </w:rPr>
              <w:lastRenderedPageBreak/>
              <w:t>Projekat takođe uključuje aktivnosti jačanja kapaciteta kroz studijsku posetu Republici Češkoj i različite vrste obuka.</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lastRenderedPageBreak/>
              <w:t>17.</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 xml:space="preserve">Dom za smeštaj odraslih lica "Srce u Jabuci", Jabuka </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Jačanje kapaciteta za nezavisan život u zajednici</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Projekat će uključiti 8 osoba sa intelektualnim i mentalnim poteškoćama koje će boraviti u dve montažne kuće i pohađati obuku za rad. Takođe, tokom projekta dve osobe će biti pripremljene za deinstitucionalizaciju. Projekat se nadovezuje na prethodno započetu deinstitucionalizaciju osoba sa intelektualnim i mentalnim poteškoćama iz rezidencijalne institucije. Nosilac projekta trenutno raspolaže sa 3 nezavisna objekta u kojima živi 12 korisnika.</w:t>
            </w:r>
          </w:p>
        </w:tc>
      </w:tr>
      <w:tr w:rsidR="00B878A5" w:rsidRPr="007E22F9" w:rsidTr="007E22F9">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18.</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Dom za duševno obolela lica “1. Oktobar”, Stari Lec</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Centar za socijalni rad, Vršac</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Jačanje kapaciteta za nezavisan život u zajednici osoba smeštenih u rezidencijalnoj ustanovi “1. oktobar”</w:t>
            </w:r>
          </w:p>
          <w:p w:rsidR="00B878A5" w:rsidRPr="007E22F9" w:rsidRDefault="00B878A5"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Projekat će stvoriti fizičke uslove za nezavisan život u zajednici kroz nabavku jedne montažne kuće sa mogućnošću smeštaja 6 osoba, dok će dve osobe biti vraćene u porodično okruženje u Vršac. U okviru projekta će se za korisnike sprovesti i pripremni programi za nezavnisno življenje, poput radionica za šivenje, učenje vožnje bicikla radi lakše pokretljivosti i sl.</w:t>
            </w:r>
          </w:p>
        </w:tc>
      </w:tr>
      <w:tr w:rsidR="00B878A5" w:rsidRPr="007E22F9" w:rsidTr="007E22F9">
        <w:trPr>
          <w:trHeight w:val="441"/>
        </w:trPr>
        <w:tc>
          <w:tcPr>
            <w:tcW w:w="4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19.</w:t>
            </w:r>
          </w:p>
        </w:tc>
        <w:tc>
          <w:tcPr>
            <w:tcW w:w="2309"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Asocijacija za promovisanje inkluzije Srbije – SAPI, Beograd</w:t>
            </w:r>
          </w:p>
        </w:tc>
        <w:tc>
          <w:tcPr>
            <w:tcW w:w="3118"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Gradska opština Savski Venac</w:t>
            </w:r>
          </w:p>
          <w:p w:rsidR="007E22F9" w:rsidRPr="007E22F9" w:rsidRDefault="007E22F9" w:rsidP="00B878A5">
            <w:pPr>
              <w:jc w:val="both"/>
              <w:rPr>
                <w:rFonts w:asciiTheme="minorHAnsi" w:eastAsia="Arial Unicode MS" w:hAnsiTheme="minorHAnsi" w:cstheme="minorHAnsi"/>
                <w:iCs/>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iCs/>
                <w:sz w:val="20"/>
                <w:szCs w:val="20"/>
                <w:lang w:val="en-GB"/>
              </w:rPr>
              <w:t>Centar</w:t>
            </w:r>
            <w:r w:rsidRPr="007E22F9">
              <w:rPr>
                <w:rFonts w:asciiTheme="minorHAnsi" w:eastAsia="Arial Unicode MS" w:hAnsiTheme="minorHAnsi" w:cstheme="minorHAnsi"/>
                <w:i/>
                <w:sz w:val="20"/>
                <w:szCs w:val="20"/>
                <w:lang w:val="en-GB"/>
              </w:rPr>
              <w:t xml:space="preserve"> </w:t>
            </w:r>
            <w:r w:rsidRPr="007E22F9">
              <w:rPr>
                <w:rFonts w:asciiTheme="minorHAnsi" w:eastAsia="Arial Unicode MS" w:hAnsiTheme="minorHAnsi" w:cstheme="minorHAnsi"/>
                <w:sz w:val="20"/>
                <w:szCs w:val="20"/>
                <w:lang w:val="en-GB"/>
              </w:rPr>
              <w:t>za</w:t>
            </w:r>
            <w:r w:rsidRPr="007E22F9">
              <w:rPr>
                <w:rFonts w:asciiTheme="minorHAnsi" w:eastAsia="Arial Unicode MS" w:hAnsiTheme="minorHAnsi" w:cstheme="minorHAnsi"/>
                <w:i/>
                <w:sz w:val="20"/>
                <w:szCs w:val="20"/>
                <w:lang w:val="en-GB"/>
              </w:rPr>
              <w:t xml:space="preserve"> </w:t>
            </w:r>
            <w:r w:rsidRPr="007E22F9">
              <w:rPr>
                <w:rFonts w:asciiTheme="minorHAnsi" w:eastAsia="Arial Unicode MS" w:hAnsiTheme="minorHAnsi" w:cstheme="minorHAnsi"/>
                <w:iCs/>
                <w:sz w:val="20"/>
                <w:szCs w:val="20"/>
                <w:lang w:val="en-GB"/>
              </w:rPr>
              <w:t>smeštaj</w:t>
            </w:r>
            <w:r w:rsidRPr="007E22F9">
              <w:rPr>
                <w:rFonts w:asciiTheme="minorHAnsi" w:eastAsia="Arial Unicode MS" w:hAnsiTheme="minorHAnsi" w:cstheme="minorHAnsi"/>
                <w:i/>
                <w:sz w:val="20"/>
                <w:szCs w:val="20"/>
                <w:lang w:val="en-GB"/>
              </w:rPr>
              <w:t xml:space="preserve"> </w:t>
            </w:r>
            <w:r w:rsidRPr="007E22F9">
              <w:rPr>
                <w:rFonts w:asciiTheme="minorHAnsi" w:eastAsia="Arial Unicode MS" w:hAnsiTheme="minorHAnsi" w:cstheme="minorHAnsi"/>
                <w:sz w:val="20"/>
                <w:szCs w:val="20"/>
                <w:lang w:val="en-GB"/>
              </w:rPr>
              <w:t xml:space="preserve">i </w:t>
            </w:r>
            <w:r w:rsidRPr="007E22F9">
              <w:rPr>
                <w:rFonts w:asciiTheme="minorHAnsi" w:eastAsia="Arial Unicode MS" w:hAnsiTheme="minorHAnsi" w:cstheme="minorHAnsi"/>
                <w:iCs/>
                <w:sz w:val="20"/>
                <w:szCs w:val="20"/>
                <w:lang w:val="en-GB"/>
              </w:rPr>
              <w:t>dnevni boravak dece</w:t>
            </w:r>
            <w:r w:rsidRPr="007E22F9">
              <w:rPr>
                <w:rFonts w:asciiTheme="minorHAnsi" w:eastAsia="Arial Unicode MS" w:hAnsiTheme="minorHAnsi" w:cstheme="minorHAnsi"/>
                <w:i/>
                <w:sz w:val="20"/>
                <w:szCs w:val="20"/>
                <w:lang w:val="en-GB"/>
              </w:rPr>
              <w:t xml:space="preserve"> </w:t>
            </w:r>
            <w:r w:rsidRPr="007E22F9">
              <w:rPr>
                <w:rFonts w:asciiTheme="minorHAnsi" w:eastAsia="Arial Unicode MS" w:hAnsiTheme="minorHAnsi" w:cstheme="minorHAnsi"/>
                <w:sz w:val="20"/>
                <w:szCs w:val="20"/>
                <w:lang w:val="en-GB"/>
              </w:rPr>
              <w:t>i omladine</w:t>
            </w:r>
            <w:r w:rsidRPr="007E22F9">
              <w:rPr>
                <w:rFonts w:asciiTheme="minorHAnsi" w:eastAsia="Arial Unicode MS" w:hAnsiTheme="minorHAnsi" w:cstheme="minorHAnsi"/>
                <w:i/>
                <w:sz w:val="20"/>
                <w:szCs w:val="20"/>
                <w:lang w:val="en-GB"/>
              </w:rPr>
              <w:t xml:space="preserve"> </w:t>
            </w:r>
            <w:r w:rsidRPr="007E22F9">
              <w:rPr>
                <w:rFonts w:asciiTheme="minorHAnsi" w:eastAsia="Arial Unicode MS" w:hAnsiTheme="minorHAnsi" w:cstheme="minorHAnsi"/>
                <w:iCs/>
                <w:sz w:val="20"/>
                <w:szCs w:val="20"/>
                <w:lang w:val="en-GB"/>
              </w:rPr>
              <w:t>ometene</w:t>
            </w:r>
            <w:r w:rsidRPr="007E22F9">
              <w:rPr>
                <w:rFonts w:asciiTheme="minorHAnsi" w:eastAsia="Arial Unicode MS" w:hAnsiTheme="minorHAnsi" w:cstheme="minorHAnsi"/>
                <w:i/>
                <w:sz w:val="20"/>
                <w:szCs w:val="20"/>
                <w:lang w:val="en-GB"/>
              </w:rPr>
              <w:t xml:space="preserve"> </w:t>
            </w:r>
            <w:r w:rsidRPr="007E22F9">
              <w:rPr>
                <w:rFonts w:asciiTheme="minorHAnsi" w:eastAsia="Arial Unicode MS" w:hAnsiTheme="minorHAnsi" w:cstheme="minorHAnsi"/>
                <w:sz w:val="20"/>
                <w:szCs w:val="20"/>
                <w:lang w:val="en-GB"/>
              </w:rPr>
              <w:t>u</w:t>
            </w:r>
            <w:r w:rsidRPr="007E22F9">
              <w:rPr>
                <w:rFonts w:asciiTheme="minorHAnsi" w:eastAsia="Arial Unicode MS" w:hAnsiTheme="minorHAnsi" w:cstheme="minorHAnsi"/>
                <w:i/>
                <w:sz w:val="20"/>
                <w:szCs w:val="20"/>
                <w:lang w:val="en-GB"/>
              </w:rPr>
              <w:t xml:space="preserve"> </w:t>
            </w:r>
            <w:r w:rsidRPr="007E22F9">
              <w:rPr>
                <w:rFonts w:asciiTheme="minorHAnsi" w:eastAsia="Arial Unicode MS" w:hAnsiTheme="minorHAnsi" w:cstheme="minorHAnsi"/>
                <w:iCs/>
                <w:sz w:val="20"/>
                <w:szCs w:val="20"/>
                <w:lang w:val="en-GB"/>
              </w:rPr>
              <w:t>razvoju</w:t>
            </w:r>
            <w:r w:rsidRPr="007E22F9">
              <w:rPr>
                <w:rFonts w:asciiTheme="minorHAnsi" w:eastAsia="Arial Unicode MS" w:hAnsiTheme="minorHAnsi" w:cstheme="minorHAnsi"/>
                <w:sz w:val="20"/>
                <w:szCs w:val="20"/>
                <w:lang w:val="en-GB"/>
              </w:rPr>
              <w:t>, Beograd</w:t>
            </w:r>
          </w:p>
          <w:p w:rsidR="007E22F9" w:rsidRPr="007E22F9" w:rsidRDefault="007E22F9" w:rsidP="00B878A5">
            <w:pPr>
              <w:jc w:val="both"/>
              <w:rPr>
                <w:rFonts w:asciiTheme="minorHAnsi" w:eastAsia="Arial Unicode MS" w:hAnsiTheme="minorHAnsi" w:cstheme="minorHAnsi"/>
                <w:sz w:val="20"/>
                <w:szCs w:val="20"/>
                <w:lang w:val="en-GB"/>
              </w:rPr>
            </w:pP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Republički zavod za socijalnu zaštitu</w:t>
            </w:r>
          </w:p>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Društvo za pomoć osobama sa Daun sindromom Srbije</w:t>
            </w:r>
          </w:p>
        </w:tc>
        <w:tc>
          <w:tcPr>
            <w:tcW w:w="2693"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Ka životu u zajednici i dalje: stanovanje uz podršku za osobe sa intelektualnim i ostalim poteškoćama u Beogradu</w:t>
            </w:r>
          </w:p>
          <w:p w:rsidR="00B878A5" w:rsidRPr="007E22F9" w:rsidRDefault="00B878A5" w:rsidP="00B878A5">
            <w:pPr>
              <w:jc w:val="both"/>
              <w:rPr>
                <w:rFonts w:asciiTheme="minorHAnsi" w:eastAsia="Arial Unicode MS" w:hAnsiTheme="minorHAnsi" w:cstheme="minorHAnsi"/>
                <w:sz w:val="20"/>
                <w:szCs w:val="20"/>
                <w:lang w:val="en-GB"/>
              </w:rPr>
            </w:pPr>
          </w:p>
        </w:tc>
        <w:tc>
          <w:tcPr>
            <w:tcW w:w="5561" w:type="dxa"/>
          </w:tcPr>
          <w:p w:rsidR="00B878A5" w:rsidRPr="007E22F9" w:rsidRDefault="00B878A5" w:rsidP="00B878A5">
            <w:pPr>
              <w:jc w:val="both"/>
              <w:rPr>
                <w:rFonts w:asciiTheme="minorHAnsi" w:eastAsia="Arial Unicode MS" w:hAnsiTheme="minorHAnsi" w:cstheme="minorHAnsi"/>
                <w:sz w:val="20"/>
                <w:szCs w:val="20"/>
                <w:lang w:val="en-GB"/>
              </w:rPr>
            </w:pPr>
            <w:r w:rsidRPr="007E22F9">
              <w:rPr>
                <w:rFonts w:asciiTheme="minorHAnsi" w:eastAsia="Arial Unicode MS" w:hAnsiTheme="minorHAnsi" w:cstheme="minorHAnsi"/>
                <w:sz w:val="20"/>
                <w:szCs w:val="20"/>
                <w:lang w:val="en-GB"/>
              </w:rPr>
              <w:t>Projekat će za korisnike realizovati uslugu stanovanja uz podršku, pružajući im podršku u svakodnevnom životu, samozastupanju i zapošljavanju. Predstavlja nastavak prethodno sprovedenih usluga socijalne zaštite u lokalnoj zajednici za ciljnu grupu  koju čine  22  osobe koje su ranije bile smeštene u instituciji, 3 osobe koje koriste uslugu stanovanja uz podršku kao meru prevencije od institucionalizacije, kao i 5 novih korisnika na projektu.</w:t>
            </w:r>
          </w:p>
        </w:tc>
      </w:tr>
    </w:tbl>
    <w:p w:rsidR="00B878A5" w:rsidRDefault="00B878A5" w:rsidP="006F1780">
      <w:pPr>
        <w:jc w:val="both"/>
        <w:rPr>
          <w:rFonts w:asciiTheme="minorHAnsi" w:eastAsia="Arial Unicode MS" w:hAnsiTheme="minorHAnsi" w:cstheme="minorHAnsi"/>
          <w:sz w:val="22"/>
          <w:szCs w:val="22"/>
        </w:rPr>
      </w:pPr>
    </w:p>
    <w:p w:rsidR="00B878A5" w:rsidRPr="006F1780" w:rsidRDefault="00B878A5" w:rsidP="006F1780">
      <w:pPr>
        <w:jc w:val="both"/>
        <w:rPr>
          <w:rFonts w:asciiTheme="minorHAnsi" w:eastAsia="Arial Unicode MS" w:hAnsiTheme="minorHAnsi" w:cstheme="minorHAnsi"/>
          <w:sz w:val="22"/>
          <w:szCs w:val="22"/>
        </w:rPr>
      </w:pPr>
    </w:p>
    <w:sectPr w:rsidR="00B878A5" w:rsidRPr="006F1780" w:rsidSect="00B878A5">
      <w:footerReference w:type="even" r:id="rId8"/>
      <w:footerReference w:type="default" r:id="rId9"/>
      <w:headerReference w:type="first" r:id="rId10"/>
      <w:footerReference w:type="first" r:id="rId11"/>
      <w:pgSz w:w="16838" w:h="11906" w:orient="landscape"/>
      <w:pgMar w:top="1418" w:right="1418" w:bottom="1418" w:left="1418" w:header="720"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65" w:rsidRDefault="00613D65">
      <w:r>
        <w:separator/>
      </w:r>
    </w:p>
  </w:endnote>
  <w:endnote w:type="continuationSeparator" w:id="0">
    <w:p w:rsidR="00613D65" w:rsidRDefault="0061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39" w:rsidRDefault="00B139EF" w:rsidP="00992144">
    <w:pPr>
      <w:pStyle w:val="Footer"/>
      <w:rPr>
        <w:rStyle w:val="PageNumber"/>
      </w:rPr>
    </w:pPr>
    <w:r>
      <w:rPr>
        <w:rStyle w:val="PageNumber"/>
      </w:rPr>
      <w:fldChar w:fldCharType="begin"/>
    </w:r>
    <w:r w:rsidR="00AD5B39">
      <w:rPr>
        <w:rStyle w:val="PageNumber"/>
      </w:rPr>
      <w:instrText xml:space="preserve">PAGE  </w:instrText>
    </w:r>
    <w:r>
      <w:rPr>
        <w:rStyle w:val="PageNumber"/>
      </w:rPr>
      <w:fldChar w:fldCharType="separate"/>
    </w:r>
    <w:r w:rsidR="00AD5B39">
      <w:rPr>
        <w:rStyle w:val="PageNumber"/>
        <w:noProof/>
      </w:rPr>
      <w:t>2</w:t>
    </w:r>
    <w:r>
      <w:rPr>
        <w:rStyle w:val="PageNumber"/>
      </w:rPr>
      <w:fldChar w:fldCharType="end"/>
    </w:r>
  </w:p>
  <w:p w:rsidR="00AD5B39" w:rsidRDefault="00AD5B39" w:rsidP="00992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39" w:rsidRDefault="00AD5B39" w:rsidP="000775A8">
    <w:pPr>
      <w:pStyle w:val="Footer"/>
      <w:rPr>
        <w:rFonts w:ascii="Calibri" w:hAnsi="Calibri" w:cs="Calibri"/>
        <w:b/>
        <w:sz w:val="14"/>
        <w:szCs w:val="14"/>
        <w:lang w:val="en-US"/>
      </w:rPr>
    </w:pPr>
    <w:r>
      <w:rPr>
        <w:rFonts w:ascii="Calibri" w:hAnsi="Calibri" w:cs="Calibri"/>
        <w:sz w:val="14"/>
        <w:szCs w:val="14"/>
        <w:lang w:val="en-US"/>
      </w:rPr>
      <w:t xml:space="preserve">                        </w:t>
    </w:r>
  </w:p>
  <w:p w:rsidR="00AD5B39" w:rsidRPr="00132093" w:rsidRDefault="00B139EF" w:rsidP="000775A8">
    <w:pPr>
      <w:pStyle w:val="Footer"/>
      <w:jc w:val="center"/>
      <w:rPr>
        <w:rFonts w:ascii="Arial" w:hAnsi="Arial" w:cs="Arial"/>
        <w:b/>
        <w:sz w:val="16"/>
        <w:szCs w:val="16"/>
        <w:lang w:val="en-US"/>
      </w:rPr>
    </w:pPr>
    <w:r w:rsidRPr="00132093">
      <w:rPr>
        <w:rStyle w:val="PageNumber"/>
        <w:rFonts w:ascii="Arial" w:hAnsi="Arial" w:cs="Arial"/>
        <w:sz w:val="16"/>
        <w:szCs w:val="16"/>
      </w:rPr>
      <w:fldChar w:fldCharType="begin"/>
    </w:r>
    <w:r w:rsidR="00AD5B39" w:rsidRPr="00132093">
      <w:rPr>
        <w:rStyle w:val="PageNumber"/>
        <w:rFonts w:ascii="Arial" w:hAnsi="Arial" w:cs="Arial"/>
        <w:sz w:val="16"/>
        <w:szCs w:val="16"/>
      </w:rPr>
      <w:instrText xml:space="preserve"> PAGE </w:instrText>
    </w:r>
    <w:r w:rsidRPr="00132093">
      <w:rPr>
        <w:rStyle w:val="PageNumber"/>
        <w:rFonts w:ascii="Arial" w:hAnsi="Arial" w:cs="Arial"/>
        <w:sz w:val="16"/>
        <w:szCs w:val="16"/>
      </w:rPr>
      <w:fldChar w:fldCharType="separate"/>
    </w:r>
    <w:r w:rsidR="007E22F9">
      <w:rPr>
        <w:rStyle w:val="PageNumber"/>
        <w:rFonts w:ascii="Arial" w:hAnsi="Arial" w:cs="Arial"/>
        <w:noProof/>
        <w:sz w:val="16"/>
        <w:szCs w:val="16"/>
      </w:rPr>
      <w:t>5</w:t>
    </w:r>
    <w:r w:rsidRPr="00132093">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39" w:rsidRDefault="00AD5B39" w:rsidP="007E22F9">
    <w:pPr>
      <w:jc w:val="center"/>
      <w:rPr>
        <w:rFonts w:ascii="Verdana" w:hAnsi="Verdana"/>
        <w:color w:val="E10B17"/>
        <w:sz w:val="14"/>
        <w:szCs w:val="14"/>
      </w:rPr>
    </w:pPr>
    <w:r>
      <w:rPr>
        <w:rFonts w:ascii="Verdana" w:hAnsi="Verdana"/>
        <w:color w:val="000000"/>
        <w:sz w:val="14"/>
        <w:szCs w:val="14"/>
      </w:rPr>
      <w:t xml:space="preserve"> </w:t>
    </w:r>
    <w:r>
      <w:rPr>
        <w:rFonts w:ascii="Calibri" w:hAnsi="Calibri" w:cs="Calibri"/>
        <w:sz w:val="14"/>
        <w:szCs w:val="14"/>
        <w:lang w:val="en-US"/>
      </w:rPr>
      <w:t xml:space="preserve"> </w:t>
    </w:r>
    <w:r w:rsidRPr="00F0507C">
      <w:rPr>
        <w:rFonts w:ascii="Calibri" w:hAnsi="Calibri" w:cs="Calibri"/>
        <w:sz w:val="14"/>
        <w:szCs w:val="14"/>
        <w:lang w:val="en-GB"/>
      </w:rPr>
      <w:t xml:space="preserve">  </w:t>
    </w:r>
  </w:p>
  <w:p w:rsidR="00AD5B39" w:rsidRDefault="00AD5B39" w:rsidP="00F0507C">
    <w:pPr>
      <w:pStyle w:val="Footer"/>
      <w:rPr>
        <w:rFonts w:ascii="Calibri" w:hAnsi="Calibri" w:cs="Calibri"/>
        <w:b/>
        <w:sz w:val="14"/>
        <w:szCs w:val="14"/>
        <w:lang w:val="en-US"/>
      </w:rPr>
    </w:pPr>
    <w:r>
      <w:rPr>
        <w:rFonts w:ascii="Calibri" w:hAnsi="Calibri" w:cs="Calibri"/>
        <w:sz w:val="14"/>
        <w:szCs w:val="14"/>
        <w:lang w:val="en-US"/>
      </w:rPr>
      <w:t xml:space="preserve">                        </w:t>
    </w:r>
  </w:p>
  <w:p w:rsidR="00AD5B39" w:rsidRPr="00F0507C" w:rsidRDefault="00B139EF" w:rsidP="00F0507C">
    <w:pPr>
      <w:pStyle w:val="Footer"/>
      <w:jc w:val="center"/>
      <w:rPr>
        <w:rFonts w:ascii="Arial" w:hAnsi="Arial" w:cs="Arial"/>
        <w:b/>
        <w:sz w:val="16"/>
        <w:szCs w:val="16"/>
        <w:lang w:val="el-GR"/>
      </w:rPr>
    </w:pPr>
    <w:r w:rsidRPr="00132093">
      <w:rPr>
        <w:rStyle w:val="PageNumber"/>
        <w:rFonts w:ascii="Arial" w:hAnsi="Arial" w:cs="Arial"/>
        <w:sz w:val="16"/>
        <w:szCs w:val="16"/>
      </w:rPr>
      <w:fldChar w:fldCharType="begin"/>
    </w:r>
    <w:r w:rsidR="00AD5B39" w:rsidRPr="00132093">
      <w:rPr>
        <w:rStyle w:val="PageNumber"/>
        <w:rFonts w:ascii="Arial" w:hAnsi="Arial" w:cs="Arial"/>
        <w:sz w:val="16"/>
        <w:szCs w:val="16"/>
      </w:rPr>
      <w:instrText xml:space="preserve"> PAGE </w:instrText>
    </w:r>
    <w:r w:rsidRPr="00132093">
      <w:rPr>
        <w:rStyle w:val="PageNumber"/>
        <w:rFonts w:ascii="Arial" w:hAnsi="Arial" w:cs="Arial"/>
        <w:sz w:val="16"/>
        <w:szCs w:val="16"/>
      </w:rPr>
      <w:fldChar w:fldCharType="separate"/>
    </w:r>
    <w:r w:rsidR="007E22F9">
      <w:rPr>
        <w:rStyle w:val="PageNumber"/>
        <w:rFonts w:ascii="Arial" w:hAnsi="Arial" w:cs="Arial"/>
        <w:noProof/>
        <w:sz w:val="16"/>
        <w:szCs w:val="16"/>
      </w:rPr>
      <w:t>1</w:t>
    </w:r>
    <w:r w:rsidRPr="00132093">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65" w:rsidRDefault="00613D65">
      <w:r>
        <w:separator/>
      </w:r>
    </w:p>
  </w:footnote>
  <w:footnote w:type="continuationSeparator" w:id="0">
    <w:p w:rsidR="00613D65" w:rsidRDefault="00613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39" w:rsidRDefault="00AD5B39" w:rsidP="004911F3">
    <w:pPr>
      <w:pStyle w:val="Header"/>
      <w:jc w:val="center"/>
      <w:rPr>
        <w:rFonts w:ascii="Arial" w:eastAsia="Calibri" w:hAnsi="Arial" w:cs="Arial"/>
        <w:b/>
        <w:sz w:val="18"/>
        <w:szCs w:val="18"/>
        <w:lang w:val="sr-Latn-CS"/>
      </w:rPr>
    </w:pPr>
  </w:p>
  <w:p w:rsidR="003E0EA1" w:rsidRPr="00AD5B39" w:rsidRDefault="003E0EA1" w:rsidP="003E0EA1">
    <w:pPr>
      <w:pStyle w:val="Header"/>
      <w:jc w:val="center"/>
      <w:rPr>
        <w:rFonts w:ascii="Arial" w:eastAsia="Calibri" w:hAnsi="Arial" w:cs="Arial"/>
        <w:b/>
        <w:sz w:val="18"/>
        <w:szCs w:val="18"/>
        <w:lang w:val="sr-Latn-CS"/>
      </w:rPr>
    </w:pPr>
    <w:r w:rsidRPr="003E0EA1">
      <w:rPr>
        <w:rFonts w:ascii="Arial" w:eastAsia="Calibri" w:hAnsi="Arial" w:cs="Arial"/>
        <w:b/>
        <w:sz w:val="18"/>
        <w:szCs w:val="18"/>
      </w:rPr>
      <w:t>Unapređenje položaja korisnika rezidencijalnih ustanova za osobe sa intelektualnim i mentalnim poteškoćama kroz stvaranje uslova za njihovo uključivanje u društvo i lokalnu zajednicu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D2D"/>
    <w:multiLevelType w:val="hybridMultilevel"/>
    <w:tmpl w:val="2C12FD20"/>
    <w:lvl w:ilvl="0" w:tplc="008AE594">
      <w:start w:val="1"/>
      <w:numFmt w:val="bullet"/>
      <w:lvlText w:val=""/>
      <w:lvlJc w:val="left"/>
      <w:pPr>
        <w:tabs>
          <w:tab w:val="num" w:pos="1920"/>
        </w:tabs>
        <w:ind w:left="1920" w:hanging="360"/>
      </w:pPr>
      <w:rPr>
        <w:rFonts w:ascii="Symbol" w:hAnsi="Symbol" w:hint="default"/>
      </w:rPr>
    </w:lvl>
    <w:lvl w:ilvl="1" w:tplc="241A0003" w:tentative="1">
      <w:start w:val="1"/>
      <w:numFmt w:val="bullet"/>
      <w:lvlText w:val="o"/>
      <w:lvlJc w:val="left"/>
      <w:pPr>
        <w:tabs>
          <w:tab w:val="num" w:pos="1560"/>
        </w:tabs>
        <w:ind w:left="1560" w:hanging="360"/>
      </w:pPr>
      <w:rPr>
        <w:rFonts w:ascii="Courier New" w:hAnsi="Courier New" w:cs="Courier New" w:hint="default"/>
      </w:rPr>
    </w:lvl>
    <w:lvl w:ilvl="2" w:tplc="241A0005" w:tentative="1">
      <w:start w:val="1"/>
      <w:numFmt w:val="bullet"/>
      <w:lvlText w:val=""/>
      <w:lvlJc w:val="left"/>
      <w:pPr>
        <w:tabs>
          <w:tab w:val="num" w:pos="2280"/>
        </w:tabs>
        <w:ind w:left="2280" w:hanging="360"/>
      </w:pPr>
      <w:rPr>
        <w:rFonts w:ascii="Wingdings" w:hAnsi="Wingdings" w:hint="default"/>
      </w:rPr>
    </w:lvl>
    <w:lvl w:ilvl="3" w:tplc="241A0001" w:tentative="1">
      <w:start w:val="1"/>
      <w:numFmt w:val="bullet"/>
      <w:lvlText w:val=""/>
      <w:lvlJc w:val="left"/>
      <w:pPr>
        <w:tabs>
          <w:tab w:val="num" w:pos="3000"/>
        </w:tabs>
        <w:ind w:left="3000" w:hanging="360"/>
      </w:pPr>
      <w:rPr>
        <w:rFonts w:ascii="Symbol" w:hAnsi="Symbol" w:hint="default"/>
      </w:rPr>
    </w:lvl>
    <w:lvl w:ilvl="4" w:tplc="241A0003" w:tentative="1">
      <w:start w:val="1"/>
      <w:numFmt w:val="bullet"/>
      <w:lvlText w:val="o"/>
      <w:lvlJc w:val="left"/>
      <w:pPr>
        <w:tabs>
          <w:tab w:val="num" w:pos="3720"/>
        </w:tabs>
        <w:ind w:left="3720" w:hanging="360"/>
      </w:pPr>
      <w:rPr>
        <w:rFonts w:ascii="Courier New" w:hAnsi="Courier New" w:cs="Courier New" w:hint="default"/>
      </w:rPr>
    </w:lvl>
    <w:lvl w:ilvl="5" w:tplc="241A0005" w:tentative="1">
      <w:start w:val="1"/>
      <w:numFmt w:val="bullet"/>
      <w:lvlText w:val=""/>
      <w:lvlJc w:val="left"/>
      <w:pPr>
        <w:tabs>
          <w:tab w:val="num" w:pos="4440"/>
        </w:tabs>
        <w:ind w:left="4440" w:hanging="360"/>
      </w:pPr>
      <w:rPr>
        <w:rFonts w:ascii="Wingdings" w:hAnsi="Wingdings" w:hint="default"/>
      </w:rPr>
    </w:lvl>
    <w:lvl w:ilvl="6" w:tplc="241A0001" w:tentative="1">
      <w:start w:val="1"/>
      <w:numFmt w:val="bullet"/>
      <w:lvlText w:val=""/>
      <w:lvlJc w:val="left"/>
      <w:pPr>
        <w:tabs>
          <w:tab w:val="num" w:pos="5160"/>
        </w:tabs>
        <w:ind w:left="5160" w:hanging="360"/>
      </w:pPr>
      <w:rPr>
        <w:rFonts w:ascii="Symbol" w:hAnsi="Symbol" w:hint="default"/>
      </w:rPr>
    </w:lvl>
    <w:lvl w:ilvl="7" w:tplc="241A0003" w:tentative="1">
      <w:start w:val="1"/>
      <w:numFmt w:val="bullet"/>
      <w:lvlText w:val="o"/>
      <w:lvlJc w:val="left"/>
      <w:pPr>
        <w:tabs>
          <w:tab w:val="num" w:pos="5880"/>
        </w:tabs>
        <w:ind w:left="5880" w:hanging="360"/>
      </w:pPr>
      <w:rPr>
        <w:rFonts w:ascii="Courier New" w:hAnsi="Courier New" w:cs="Courier New" w:hint="default"/>
      </w:rPr>
    </w:lvl>
    <w:lvl w:ilvl="8" w:tplc="241A0005" w:tentative="1">
      <w:start w:val="1"/>
      <w:numFmt w:val="bullet"/>
      <w:lvlText w:val=""/>
      <w:lvlJc w:val="left"/>
      <w:pPr>
        <w:tabs>
          <w:tab w:val="num" w:pos="6600"/>
        </w:tabs>
        <w:ind w:left="6600" w:hanging="360"/>
      </w:pPr>
      <w:rPr>
        <w:rFonts w:ascii="Wingdings" w:hAnsi="Wingdings" w:hint="default"/>
      </w:rPr>
    </w:lvl>
  </w:abstractNum>
  <w:abstractNum w:abstractNumId="1">
    <w:nsid w:val="038B08E3"/>
    <w:multiLevelType w:val="hybridMultilevel"/>
    <w:tmpl w:val="E280C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82DA9"/>
    <w:multiLevelType w:val="hybridMultilevel"/>
    <w:tmpl w:val="24BE077A"/>
    <w:lvl w:ilvl="0" w:tplc="95C4013E">
      <w:start w:val="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3B2585"/>
    <w:multiLevelType w:val="hybridMultilevel"/>
    <w:tmpl w:val="70E0A786"/>
    <w:lvl w:ilvl="0" w:tplc="219CBE12">
      <w:start w:val="1"/>
      <w:numFmt w:val="decimal"/>
      <w:lvlText w:val="%1."/>
      <w:lvlJc w:val="left"/>
      <w:pPr>
        <w:tabs>
          <w:tab w:val="num" w:pos="340"/>
        </w:tabs>
        <w:ind w:left="340" w:hanging="34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071D2098"/>
    <w:multiLevelType w:val="multilevel"/>
    <w:tmpl w:val="FD36916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078C35DC"/>
    <w:multiLevelType w:val="hybridMultilevel"/>
    <w:tmpl w:val="68BA37AE"/>
    <w:lvl w:ilvl="0" w:tplc="241A000F">
      <w:start w:val="1"/>
      <w:numFmt w:val="decimal"/>
      <w:lvlText w:val="%1."/>
      <w:lvlJc w:val="left"/>
      <w:pPr>
        <w:tabs>
          <w:tab w:val="num" w:pos="960"/>
        </w:tabs>
        <w:ind w:left="960" w:hanging="360"/>
      </w:pPr>
    </w:lvl>
    <w:lvl w:ilvl="1" w:tplc="241A0001">
      <w:start w:val="1"/>
      <w:numFmt w:val="bullet"/>
      <w:lvlText w:val=""/>
      <w:lvlJc w:val="left"/>
      <w:pPr>
        <w:tabs>
          <w:tab w:val="num" w:pos="1680"/>
        </w:tabs>
        <w:ind w:left="1680" w:hanging="360"/>
      </w:pPr>
      <w:rPr>
        <w:rFonts w:ascii="Symbol" w:hAnsi="Symbol" w:hint="default"/>
      </w:rPr>
    </w:lvl>
    <w:lvl w:ilvl="2" w:tplc="789694EA">
      <w:numFmt w:val="bullet"/>
      <w:lvlText w:val="-"/>
      <w:lvlJc w:val="left"/>
      <w:pPr>
        <w:tabs>
          <w:tab w:val="num" w:pos="2580"/>
        </w:tabs>
        <w:ind w:left="2580" w:hanging="360"/>
      </w:pPr>
      <w:rPr>
        <w:rFonts w:ascii="Arial" w:eastAsia="Times New Roman" w:hAnsi="Arial" w:cs="Arial" w:hint="default"/>
        <w:color w:val="000000"/>
      </w:rPr>
    </w:lvl>
    <w:lvl w:ilvl="3" w:tplc="241A000F" w:tentative="1">
      <w:start w:val="1"/>
      <w:numFmt w:val="decimal"/>
      <w:lvlText w:val="%4."/>
      <w:lvlJc w:val="left"/>
      <w:pPr>
        <w:tabs>
          <w:tab w:val="num" w:pos="3120"/>
        </w:tabs>
        <w:ind w:left="3120" w:hanging="360"/>
      </w:pPr>
    </w:lvl>
    <w:lvl w:ilvl="4" w:tplc="241A0019" w:tentative="1">
      <w:start w:val="1"/>
      <w:numFmt w:val="lowerLetter"/>
      <w:lvlText w:val="%5."/>
      <w:lvlJc w:val="left"/>
      <w:pPr>
        <w:tabs>
          <w:tab w:val="num" w:pos="3840"/>
        </w:tabs>
        <w:ind w:left="3840" w:hanging="360"/>
      </w:pPr>
    </w:lvl>
    <w:lvl w:ilvl="5" w:tplc="241A001B" w:tentative="1">
      <w:start w:val="1"/>
      <w:numFmt w:val="lowerRoman"/>
      <w:lvlText w:val="%6."/>
      <w:lvlJc w:val="right"/>
      <w:pPr>
        <w:tabs>
          <w:tab w:val="num" w:pos="4560"/>
        </w:tabs>
        <w:ind w:left="4560" w:hanging="180"/>
      </w:pPr>
    </w:lvl>
    <w:lvl w:ilvl="6" w:tplc="241A000F" w:tentative="1">
      <w:start w:val="1"/>
      <w:numFmt w:val="decimal"/>
      <w:lvlText w:val="%7."/>
      <w:lvlJc w:val="left"/>
      <w:pPr>
        <w:tabs>
          <w:tab w:val="num" w:pos="5280"/>
        </w:tabs>
        <w:ind w:left="5280" w:hanging="360"/>
      </w:pPr>
    </w:lvl>
    <w:lvl w:ilvl="7" w:tplc="241A0019" w:tentative="1">
      <w:start w:val="1"/>
      <w:numFmt w:val="lowerLetter"/>
      <w:lvlText w:val="%8."/>
      <w:lvlJc w:val="left"/>
      <w:pPr>
        <w:tabs>
          <w:tab w:val="num" w:pos="6000"/>
        </w:tabs>
        <w:ind w:left="6000" w:hanging="360"/>
      </w:pPr>
    </w:lvl>
    <w:lvl w:ilvl="8" w:tplc="241A001B" w:tentative="1">
      <w:start w:val="1"/>
      <w:numFmt w:val="lowerRoman"/>
      <w:lvlText w:val="%9."/>
      <w:lvlJc w:val="right"/>
      <w:pPr>
        <w:tabs>
          <w:tab w:val="num" w:pos="6720"/>
        </w:tabs>
        <w:ind w:left="6720" w:hanging="180"/>
      </w:pPr>
    </w:lvl>
  </w:abstractNum>
  <w:abstractNum w:abstractNumId="6">
    <w:nsid w:val="09D96C0E"/>
    <w:multiLevelType w:val="hybridMultilevel"/>
    <w:tmpl w:val="F6689B00"/>
    <w:lvl w:ilvl="0" w:tplc="A3103D96">
      <w:start w:val="1"/>
      <w:numFmt w:val="bullet"/>
      <w:lvlText w:val=""/>
      <w:lvlJc w:val="left"/>
      <w:pPr>
        <w:tabs>
          <w:tab w:val="num" w:pos="357"/>
        </w:tabs>
        <w:ind w:left="357" w:hanging="357"/>
      </w:pPr>
      <w:rPr>
        <w:rFonts w:ascii="Symbol" w:hAnsi="Symbol" w:hint="default"/>
      </w:rPr>
    </w:lvl>
    <w:lvl w:ilvl="1" w:tplc="040E0001">
      <w:start w:val="1"/>
      <w:numFmt w:val="bullet"/>
      <w:lvlText w:val=""/>
      <w:lvlJc w:val="left"/>
      <w:pPr>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A50428A"/>
    <w:multiLevelType w:val="hybridMultilevel"/>
    <w:tmpl w:val="D07C9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505607"/>
    <w:multiLevelType w:val="hybridMultilevel"/>
    <w:tmpl w:val="DDEC2970"/>
    <w:lvl w:ilvl="0" w:tplc="F7645E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3B4471"/>
    <w:multiLevelType w:val="hybridMultilevel"/>
    <w:tmpl w:val="18BEB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9E20C1"/>
    <w:multiLevelType w:val="multilevel"/>
    <w:tmpl w:val="6E64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1C72AF"/>
    <w:multiLevelType w:val="hybridMultilevel"/>
    <w:tmpl w:val="EAA8E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86480E"/>
    <w:multiLevelType w:val="hybridMultilevel"/>
    <w:tmpl w:val="1988BB46"/>
    <w:lvl w:ilvl="0" w:tplc="008AE594">
      <w:start w:val="1"/>
      <w:numFmt w:val="bullet"/>
      <w:lvlText w:val=""/>
      <w:lvlJc w:val="left"/>
      <w:pPr>
        <w:tabs>
          <w:tab w:val="num" w:pos="1800"/>
        </w:tabs>
        <w:ind w:left="1800" w:hanging="360"/>
      </w:pPr>
      <w:rPr>
        <w:rFonts w:ascii="Symbol" w:hAnsi="Symbol" w:hint="default"/>
      </w:rPr>
    </w:lvl>
    <w:lvl w:ilvl="1" w:tplc="241A0003" w:tentative="1">
      <w:start w:val="1"/>
      <w:numFmt w:val="bullet"/>
      <w:lvlText w:val="o"/>
      <w:lvlJc w:val="left"/>
      <w:pPr>
        <w:tabs>
          <w:tab w:val="num" w:pos="2520"/>
        </w:tabs>
        <w:ind w:left="2520" w:hanging="360"/>
      </w:pPr>
      <w:rPr>
        <w:rFonts w:ascii="Courier New" w:hAnsi="Courier New" w:cs="Courier New" w:hint="default"/>
      </w:rPr>
    </w:lvl>
    <w:lvl w:ilvl="2" w:tplc="241A0005" w:tentative="1">
      <w:start w:val="1"/>
      <w:numFmt w:val="bullet"/>
      <w:lvlText w:val=""/>
      <w:lvlJc w:val="left"/>
      <w:pPr>
        <w:tabs>
          <w:tab w:val="num" w:pos="3240"/>
        </w:tabs>
        <w:ind w:left="3240" w:hanging="360"/>
      </w:pPr>
      <w:rPr>
        <w:rFonts w:ascii="Wingdings" w:hAnsi="Wingdings" w:hint="default"/>
      </w:rPr>
    </w:lvl>
    <w:lvl w:ilvl="3" w:tplc="241A0001" w:tentative="1">
      <w:start w:val="1"/>
      <w:numFmt w:val="bullet"/>
      <w:lvlText w:val=""/>
      <w:lvlJc w:val="left"/>
      <w:pPr>
        <w:tabs>
          <w:tab w:val="num" w:pos="3960"/>
        </w:tabs>
        <w:ind w:left="3960" w:hanging="360"/>
      </w:pPr>
      <w:rPr>
        <w:rFonts w:ascii="Symbol" w:hAnsi="Symbol" w:hint="default"/>
      </w:rPr>
    </w:lvl>
    <w:lvl w:ilvl="4" w:tplc="241A0003" w:tentative="1">
      <w:start w:val="1"/>
      <w:numFmt w:val="bullet"/>
      <w:lvlText w:val="o"/>
      <w:lvlJc w:val="left"/>
      <w:pPr>
        <w:tabs>
          <w:tab w:val="num" w:pos="4680"/>
        </w:tabs>
        <w:ind w:left="4680" w:hanging="360"/>
      </w:pPr>
      <w:rPr>
        <w:rFonts w:ascii="Courier New" w:hAnsi="Courier New" w:cs="Courier New" w:hint="default"/>
      </w:rPr>
    </w:lvl>
    <w:lvl w:ilvl="5" w:tplc="241A0005" w:tentative="1">
      <w:start w:val="1"/>
      <w:numFmt w:val="bullet"/>
      <w:lvlText w:val=""/>
      <w:lvlJc w:val="left"/>
      <w:pPr>
        <w:tabs>
          <w:tab w:val="num" w:pos="5400"/>
        </w:tabs>
        <w:ind w:left="5400" w:hanging="360"/>
      </w:pPr>
      <w:rPr>
        <w:rFonts w:ascii="Wingdings" w:hAnsi="Wingdings" w:hint="default"/>
      </w:rPr>
    </w:lvl>
    <w:lvl w:ilvl="6" w:tplc="241A0001" w:tentative="1">
      <w:start w:val="1"/>
      <w:numFmt w:val="bullet"/>
      <w:lvlText w:val=""/>
      <w:lvlJc w:val="left"/>
      <w:pPr>
        <w:tabs>
          <w:tab w:val="num" w:pos="6120"/>
        </w:tabs>
        <w:ind w:left="6120" w:hanging="360"/>
      </w:pPr>
      <w:rPr>
        <w:rFonts w:ascii="Symbol" w:hAnsi="Symbol" w:hint="default"/>
      </w:rPr>
    </w:lvl>
    <w:lvl w:ilvl="7" w:tplc="241A0003" w:tentative="1">
      <w:start w:val="1"/>
      <w:numFmt w:val="bullet"/>
      <w:lvlText w:val="o"/>
      <w:lvlJc w:val="left"/>
      <w:pPr>
        <w:tabs>
          <w:tab w:val="num" w:pos="6840"/>
        </w:tabs>
        <w:ind w:left="6840" w:hanging="360"/>
      </w:pPr>
      <w:rPr>
        <w:rFonts w:ascii="Courier New" w:hAnsi="Courier New" w:cs="Courier New" w:hint="default"/>
      </w:rPr>
    </w:lvl>
    <w:lvl w:ilvl="8" w:tplc="241A0005" w:tentative="1">
      <w:start w:val="1"/>
      <w:numFmt w:val="bullet"/>
      <w:lvlText w:val=""/>
      <w:lvlJc w:val="left"/>
      <w:pPr>
        <w:tabs>
          <w:tab w:val="num" w:pos="7560"/>
        </w:tabs>
        <w:ind w:left="7560" w:hanging="360"/>
      </w:pPr>
      <w:rPr>
        <w:rFonts w:ascii="Wingdings" w:hAnsi="Wingdings" w:hint="default"/>
      </w:rPr>
    </w:lvl>
  </w:abstractNum>
  <w:abstractNum w:abstractNumId="13">
    <w:nsid w:val="19DE15FA"/>
    <w:multiLevelType w:val="hybridMultilevel"/>
    <w:tmpl w:val="34620F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374D0F"/>
    <w:multiLevelType w:val="hybridMultilevel"/>
    <w:tmpl w:val="E118F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044B24"/>
    <w:multiLevelType w:val="hybridMultilevel"/>
    <w:tmpl w:val="E006C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F61ED2"/>
    <w:multiLevelType w:val="hybridMultilevel"/>
    <w:tmpl w:val="5B96134C"/>
    <w:lvl w:ilvl="0" w:tplc="241A000F">
      <w:start w:val="1"/>
      <w:numFmt w:val="decimal"/>
      <w:lvlText w:val="%1."/>
      <w:lvlJc w:val="left"/>
      <w:pPr>
        <w:tabs>
          <w:tab w:val="num" w:pos="720"/>
        </w:tabs>
        <w:ind w:left="720" w:hanging="360"/>
      </w:pPr>
    </w:lvl>
    <w:lvl w:ilvl="1" w:tplc="241A0001">
      <w:start w:val="1"/>
      <w:numFmt w:val="bullet"/>
      <w:lvlText w:val=""/>
      <w:lvlJc w:val="left"/>
      <w:pPr>
        <w:tabs>
          <w:tab w:val="num" w:pos="1440"/>
        </w:tabs>
        <w:ind w:left="1440" w:hanging="360"/>
      </w:pPr>
      <w:rPr>
        <w:rFonts w:ascii="Symbol" w:hAnsi="Symbol" w:hint="default"/>
      </w:rPr>
    </w:lvl>
    <w:lvl w:ilvl="2" w:tplc="241A001B">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7">
    <w:nsid w:val="22A12757"/>
    <w:multiLevelType w:val="hybridMultilevel"/>
    <w:tmpl w:val="D652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B6CE5"/>
    <w:multiLevelType w:val="hybridMultilevel"/>
    <w:tmpl w:val="E158A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5A1B67"/>
    <w:multiLevelType w:val="hybridMultilevel"/>
    <w:tmpl w:val="E824662C"/>
    <w:lvl w:ilvl="0" w:tplc="A61021B2">
      <w:start w:val="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374D7B"/>
    <w:multiLevelType w:val="hybridMultilevel"/>
    <w:tmpl w:val="FAA08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E04549"/>
    <w:multiLevelType w:val="hybridMultilevel"/>
    <w:tmpl w:val="A7C6D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26547E"/>
    <w:multiLevelType w:val="multilevel"/>
    <w:tmpl w:val="E10651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FE418B8"/>
    <w:multiLevelType w:val="hybridMultilevel"/>
    <w:tmpl w:val="770C7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DE1A91"/>
    <w:multiLevelType w:val="hybridMultilevel"/>
    <w:tmpl w:val="CD3AC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DB6CF7"/>
    <w:multiLevelType w:val="hybridMultilevel"/>
    <w:tmpl w:val="3B744C94"/>
    <w:lvl w:ilvl="0" w:tplc="241A000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01">
      <w:start w:val="1"/>
      <w:numFmt w:val="bullet"/>
      <w:lvlText w:val=""/>
      <w:lvlJc w:val="left"/>
      <w:pPr>
        <w:tabs>
          <w:tab w:val="num" w:pos="2340"/>
        </w:tabs>
        <w:ind w:left="2340" w:hanging="360"/>
      </w:pPr>
      <w:rPr>
        <w:rFonts w:ascii="Symbol" w:hAnsi="Symbol" w:hint="default"/>
      </w:r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6">
    <w:nsid w:val="62441C00"/>
    <w:multiLevelType w:val="hybridMultilevel"/>
    <w:tmpl w:val="139E0156"/>
    <w:lvl w:ilvl="0" w:tplc="A61021B2">
      <w:start w:val="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32DBE"/>
    <w:multiLevelType w:val="hybridMultilevel"/>
    <w:tmpl w:val="FD369160"/>
    <w:lvl w:ilvl="0" w:tplc="241A0001">
      <w:start w:val="1"/>
      <w:numFmt w:val="bullet"/>
      <w:lvlText w:val=""/>
      <w:lvlJc w:val="left"/>
      <w:pPr>
        <w:tabs>
          <w:tab w:val="num" w:pos="1800"/>
        </w:tabs>
        <w:ind w:left="1800" w:hanging="360"/>
      </w:pPr>
      <w:rPr>
        <w:rFonts w:ascii="Symbol" w:hAnsi="Symbol" w:hint="default"/>
      </w:rPr>
    </w:lvl>
    <w:lvl w:ilvl="1" w:tplc="241A0003" w:tentative="1">
      <w:start w:val="1"/>
      <w:numFmt w:val="bullet"/>
      <w:lvlText w:val="o"/>
      <w:lvlJc w:val="left"/>
      <w:pPr>
        <w:tabs>
          <w:tab w:val="num" w:pos="2520"/>
        </w:tabs>
        <w:ind w:left="2520" w:hanging="360"/>
      </w:pPr>
      <w:rPr>
        <w:rFonts w:ascii="Courier New" w:hAnsi="Courier New" w:cs="Courier New" w:hint="default"/>
      </w:rPr>
    </w:lvl>
    <w:lvl w:ilvl="2" w:tplc="241A0005" w:tentative="1">
      <w:start w:val="1"/>
      <w:numFmt w:val="bullet"/>
      <w:lvlText w:val=""/>
      <w:lvlJc w:val="left"/>
      <w:pPr>
        <w:tabs>
          <w:tab w:val="num" w:pos="3240"/>
        </w:tabs>
        <w:ind w:left="3240" w:hanging="360"/>
      </w:pPr>
      <w:rPr>
        <w:rFonts w:ascii="Wingdings" w:hAnsi="Wingdings" w:hint="default"/>
      </w:rPr>
    </w:lvl>
    <w:lvl w:ilvl="3" w:tplc="241A0001" w:tentative="1">
      <w:start w:val="1"/>
      <w:numFmt w:val="bullet"/>
      <w:lvlText w:val=""/>
      <w:lvlJc w:val="left"/>
      <w:pPr>
        <w:tabs>
          <w:tab w:val="num" w:pos="3960"/>
        </w:tabs>
        <w:ind w:left="3960" w:hanging="360"/>
      </w:pPr>
      <w:rPr>
        <w:rFonts w:ascii="Symbol" w:hAnsi="Symbol" w:hint="default"/>
      </w:rPr>
    </w:lvl>
    <w:lvl w:ilvl="4" w:tplc="241A0003" w:tentative="1">
      <w:start w:val="1"/>
      <w:numFmt w:val="bullet"/>
      <w:lvlText w:val="o"/>
      <w:lvlJc w:val="left"/>
      <w:pPr>
        <w:tabs>
          <w:tab w:val="num" w:pos="4680"/>
        </w:tabs>
        <w:ind w:left="4680" w:hanging="360"/>
      </w:pPr>
      <w:rPr>
        <w:rFonts w:ascii="Courier New" w:hAnsi="Courier New" w:cs="Courier New" w:hint="default"/>
      </w:rPr>
    </w:lvl>
    <w:lvl w:ilvl="5" w:tplc="241A0005" w:tentative="1">
      <w:start w:val="1"/>
      <w:numFmt w:val="bullet"/>
      <w:lvlText w:val=""/>
      <w:lvlJc w:val="left"/>
      <w:pPr>
        <w:tabs>
          <w:tab w:val="num" w:pos="5400"/>
        </w:tabs>
        <w:ind w:left="5400" w:hanging="360"/>
      </w:pPr>
      <w:rPr>
        <w:rFonts w:ascii="Wingdings" w:hAnsi="Wingdings" w:hint="default"/>
      </w:rPr>
    </w:lvl>
    <w:lvl w:ilvl="6" w:tplc="241A0001" w:tentative="1">
      <w:start w:val="1"/>
      <w:numFmt w:val="bullet"/>
      <w:lvlText w:val=""/>
      <w:lvlJc w:val="left"/>
      <w:pPr>
        <w:tabs>
          <w:tab w:val="num" w:pos="6120"/>
        </w:tabs>
        <w:ind w:left="6120" w:hanging="360"/>
      </w:pPr>
      <w:rPr>
        <w:rFonts w:ascii="Symbol" w:hAnsi="Symbol" w:hint="default"/>
      </w:rPr>
    </w:lvl>
    <w:lvl w:ilvl="7" w:tplc="241A0003" w:tentative="1">
      <w:start w:val="1"/>
      <w:numFmt w:val="bullet"/>
      <w:lvlText w:val="o"/>
      <w:lvlJc w:val="left"/>
      <w:pPr>
        <w:tabs>
          <w:tab w:val="num" w:pos="6840"/>
        </w:tabs>
        <w:ind w:left="6840" w:hanging="360"/>
      </w:pPr>
      <w:rPr>
        <w:rFonts w:ascii="Courier New" w:hAnsi="Courier New" w:cs="Courier New" w:hint="default"/>
      </w:rPr>
    </w:lvl>
    <w:lvl w:ilvl="8" w:tplc="241A0005" w:tentative="1">
      <w:start w:val="1"/>
      <w:numFmt w:val="bullet"/>
      <w:lvlText w:val=""/>
      <w:lvlJc w:val="left"/>
      <w:pPr>
        <w:tabs>
          <w:tab w:val="num" w:pos="7560"/>
        </w:tabs>
        <w:ind w:left="7560" w:hanging="360"/>
      </w:pPr>
      <w:rPr>
        <w:rFonts w:ascii="Wingdings" w:hAnsi="Wingdings" w:hint="default"/>
      </w:rPr>
    </w:lvl>
  </w:abstractNum>
  <w:abstractNum w:abstractNumId="28">
    <w:nsid w:val="6454401A"/>
    <w:multiLevelType w:val="hybridMultilevel"/>
    <w:tmpl w:val="E5BC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0B1231"/>
    <w:multiLevelType w:val="multilevel"/>
    <w:tmpl w:val="6F0ED6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323994"/>
    <w:multiLevelType w:val="hybridMultilevel"/>
    <w:tmpl w:val="52F8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F713A"/>
    <w:multiLevelType w:val="hybridMultilevel"/>
    <w:tmpl w:val="A06004A8"/>
    <w:lvl w:ilvl="0" w:tplc="3384B274">
      <w:start w:val="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055566"/>
    <w:multiLevelType w:val="hybridMultilevel"/>
    <w:tmpl w:val="C8CCC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F16D31"/>
    <w:multiLevelType w:val="hybridMultilevel"/>
    <w:tmpl w:val="4530D13E"/>
    <w:lvl w:ilvl="0" w:tplc="A9F820A2">
      <w:start w:val="1"/>
      <w:numFmt w:val="bullet"/>
      <w:lvlText w:val=""/>
      <w:lvlJc w:val="left"/>
      <w:pPr>
        <w:tabs>
          <w:tab w:val="num" w:pos="363"/>
        </w:tabs>
        <w:ind w:left="363" w:hanging="363"/>
      </w:pPr>
      <w:rPr>
        <w:rFonts w:ascii="Symbol" w:hAnsi="Symbol" w:hint="default"/>
        <w:color w:val="00008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FE15448"/>
    <w:multiLevelType w:val="hybridMultilevel"/>
    <w:tmpl w:val="1152E41A"/>
    <w:lvl w:ilvl="0" w:tplc="04090001">
      <w:start w:val="1"/>
      <w:numFmt w:val="bullet"/>
      <w:lvlText w:val=""/>
      <w:lvlJc w:val="left"/>
      <w:pPr>
        <w:tabs>
          <w:tab w:val="num" w:pos="360"/>
        </w:tabs>
        <w:ind w:left="360" w:hanging="360"/>
      </w:pPr>
      <w:rPr>
        <w:rFonts w:ascii="Symbol" w:hAnsi="Symbol" w:hint="default"/>
      </w:rPr>
    </w:lvl>
    <w:lvl w:ilvl="1" w:tplc="8A7880AA">
      <w:start w:val="1"/>
      <w:numFmt w:val="lowerLetter"/>
      <w:lvlText w:val="%2)"/>
      <w:lvlJc w:val="left"/>
      <w:pPr>
        <w:tabs>
          <w:tab w:val="num" w:pos="1080"/>
        </w:tabs>
        <w:ind w:left="1080" w:hanging="360"/>
      </w:pPr>
      <w:rPr>
        <w:rFonts w:cs="Times New Roman" w:hint="default"/>
      </w:rPr>
    </w:lvl>
    <w:lvl w:ilvl="2" w:tplc="6958EC08">
      <w:start w:val="3"/>
      <w:numFmt w:val="bullet"/>
      <w:lvlText w:val="-"/>
      <w:lvlJc w:val="left"/>
      <w:pPr>
        <w:tabs>
          <w:tab w:val="num" w:pos="1980"/>
        </w:tabs>
        <w:ind w:left="1980" w:hanging="360"/>
      </w:pPr>
      <w:rPr>
        <w:rFonts w:ascii="Calibri" w:eastAsia="Times New Roman" w:hAnsi="Calibri"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73C06C18"/>
    <w:multiLevelType w:val="hybridMultilevel"/>
    <w:tmpl w:val="2B804324"/>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6">
    <w:nsid w:val="7BFA68EF"/>
    <w:multiLevelType w:val="hybridMultilevel"/>
    <w:tmpl w:val="392E1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3"/>
  </w:num>
  <w:num w:numId="3">
    <w:abstractNumId w:val="22"/>
  </w:num>
  <w:num w:numId="4">
    <w:abstractNumId w:val="29"/>
  </w:num>
  <w:num w:numId="5">
    <w:abstractNumId w:val="28"/>
  </w:num>
  <w:num w:numId="6">
    <w:abstractNumId w:val="8"/>
  </w:num>
  <w:num w:numId="7">
    <w:abstractNumId w:val="26"/>
  </w:num>
  <w:num w:numId="8">
    <w:abstractNumId w:val="19"/>
  </w:num>
  <w:num w:numId="9">
    <w:abstractNumId w:val="31"/>
  </w:num>
  <w:num w:numId="10">
    <w:abstractNumId w:val="2"/>
  </w:num>
  <w:num w:numId="11">
    <w:abstractNumId w:val="15"/>
  </w:num>
  <w:num w:numId="12">
    <w:abstractNumId w:val="32"/>
  </w:num>
  <w:num w:numId="13">
    <w:abstractNumId w:val="7"/>
  </w:num>
  <w:num w:numId="14">
    <w:abstractNumId w:val="24"/>
  </w:num>
  <w:num w:numId="15">
    <w:abstractNumId w:val="6"/>
  </w:num>
  <w:num w:numId="16">
    <w:abstractNumId w:val="33"/>
  </w:num>
  <w:num w:numId="17">
    <w:abstractNumId w:val="3"/>
  </w:num>
  <w:num w:numId="18">
    <w:abstractNumId w:val="10"/>
  </w:num>
  <w:num w:numId="19">
    <w:abstractNumId w:val="35"/>
  </w:num>
  <w:num w:numId="20">
    <w:abstractNumId w:val="5"/>
  </w:num>
  <w:num w:numId="21">
    <w:abstractNumId w:val="16"/>
  </w:num>
  <w:num w:numId="22">
    <w:abstractNumId w:val="25"/>
  </w:num>
  <w:num w:numId="23">
    <w:abstractNumId w:val="27"/>
  </w:num>
  <w:num w:numId="24">
    <w:abstractNumId w:val="4"/>
  </w:num>
  <w:num w:numId="25">
    <w:abstractNumId w:val="12"/>
  </w:num>
  <w:num w:numId="26">
    <w:abstractNumId w:val="0"/>
  </w:num>
  <w:num w:numId="27">
    <w:abstractNumId w:val="30"/>
  </w:num>
  <w:num w:numId="28">
    <w:abstractNumId w:val="17"/>
  </w:num>
  <w:num w:numId="29">
    <w:abstractNumId w:val="1"/>
  </w:num>
  <w:num w:numId="30">
    <w:abstractNumId w:val="20"/>
  </w:num>
  <w:num w:numId="31">
    <w:abstractNumId w:val="23"/>
  </w:num>
  <w:num w:numId="32">
    <w:abstractNumId w:val="18"/>
  </w:num>
  <w:num w:numId="33">
    <w:abstractNumId w:val="9"/>
  </w:num>
  <w:num w:numId="34">
    <w:abstractNumId w:val="11"/>
  </w:num>
  <w:num w:numId="35">
    <w:abstractNumId w:val="14"/>
  </w:num>
  <w:num w:numId="36">
    <w:abstractNumId w:val="2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35"/>
    <w:rsid w:val="00005F4E"/>
    <w:rsid w:val="0001116B"/>
    <w:rsid w:val="000227B5"/>
    <w:rsid w:val="0003131E"/>
    <w:rsid w:val="00032FBE"/>
    <w:rsid w:val="00053BCA"/>
    <w:rsid w:val="000721CE"/>
    <w:rsid w:val="000728A9"/>
    <w:rsid w:val="00073057"/>
    <w:rsid w:val="00073487"/>
    <w:rsid w:val="0007573C"/>
    <w:rsid w:val="000775A8"/>
    <w:rsid w:val="000779B2"/>
    <w:rsid w:val="0008348F"/>
    <w:rsid w:val="0009587E"/>
    <w:rsid w:val="000A196C"/>
    <w:rsid w:val="000B069E"/>
    <w:rsid w:val="000B6985"/>
    <w:rsid w:val="000C77B7"/>
    <w:rsid w:val="000F42F4"/>
    <w:rsid w:val="00110B10"/>
    <w:rsid w:val="001235CC"/>
    <w:rsid w:val="00132093"/>
    <w:rsid w:val="001511DF"/>
    <w:rsid w:val="00155193"/>
    <w:rsid w:val="00161D4B"/>
    <w:rsid w:val="0016312D"/>
    <w:rsid w:val="0016415F"/>
    <w:rsid w:val="001665EB"/>
    <w:rsid w:val="001A7DEC"/>
    <w:rsid w:val="001B25CA"/>
    <w:rsid w:val="001B3C51"/>
    <w:rsid w:val="001B55C8"/>
    <w:rsid w:val="001C386A"/>
    <w:rsid w:val="001C6765"/>
    <w:rsid w:val="001F0012"/>
    <w:rsid w:val="001F4537"/>
    <w:rsid w:val="001F7EF0"/>
    <w:rsid w:val="00200255"/>
    <w:rsid w:val="00203174"/>
    <w:rsid w:val="002173F4"/>
    <w:rsid w:val="00224C16"/>
    <w:rsid w:val="00240C8A"/>
    <w:rsid w:val="00244239"/>
    <w:rsid w:val="00244693"/>
    <w:rsid w:val="002501E0"/>
    <w:rsid w:val="00254718"/>
    <w:rsid w:val="00256A08"/>
    <w:rsid w:val="0026228B"/>
    <w:rsid w:val="00282ED8"/>
    <w:rsid w:val="0029024F"/>
    <w:rsid w:val="002920F6"/>
    <w:rsid w:val="00292D6C"/>
    <w:rsid w:val="002A3B25"/>
    <w:rsid w:val="002A3C49"/>
    <w:rsid w:val="002B18DB"/>
    <w:rsid w:val="002C02FA"/>
    <w:rsid w:val="002F68FE"/>
    <w:rsid w:val="002F7035"/>
    <w:rsid w:val="003130C6"/>
    <w:rsid w:val="00315151"/>
    <w:rsid w:val="003232C5"/>
    <w:rsid w:val="00333338"/>
    <w:rsid w:val="00333794"/>
    <w:rsid w:val="00341325"/>
    <w:rsid w:val="00343F54"/>
    <w:rsid w:val="00360E39"/>
    <w:rsid w:val="00361945"/>
    <w:rsid w:val="003B12F5"/>
    <w:rsid w:val="003B5668"/>
    <w:rsid w:val="003B78BF"/>
    <w:rsid w:val="003E0EA1"/>
    <w:rsid w:val="003E3468"/>
    <w:rsid w:val="003E6B3F"/>
    <w:rsid w:val="003F3856"/>
    <w:rsid w:val="003F5894"/>
    <w:rsid w:val="003F73D9"/>
    <w:rsid w:val="0040437D"/>
    <w:rsid w:val="004118AB"/>
    <w:rsid w:val="00414DFC"/>
    <w:rsid w:val="004206CB"/>
    <w:rsid w:val="00430514"/>
    <w:rsid w:val="004353A0"/>
    <w:rsid w:val="00437F9B"/>
    <w:rsid w:val="0045371F"/>
    <w:rsid w:val="00455635"/>
    <w:rsid w:val="00466CDE"/>
    <w:rsid w:val="004824A7"/>
    <w:rsid w:val="00485818"/>
    <w:rsid w:val="004911F3"/>
    <w:rsid w:val="00497F0F"/>
    <w:rsid w:val="004B3EFC"/>
    <w:rsid w:val="004C4657"/>
    <w:rsid w:val="004C673B"/>
    <w:rsid w:val="004F156B"/>
    <w:rsid w:val="004F3830"/>
    <w:rsid w:val="004F6423"/>
    <w:rsid w:val="004F69D2"/>
    <w:rsid w:val="005100C4"/>
    <w:rsid w:val="0052162B"/>
    <w:rsid w:val="005303AB"/>
    <w:rsid w:val="00537F37"/>
    <w:rsid w:val="00561C4D"/>
    <w:rsid w:val="00576763"/>
    <w:rsid w:val="00582206"/>
    <w:rsid w:val="005839A2"/>
    <w:rsid w:val="005A1188"/>
    <w:rsid w:val="005C35B7"/>
    <w:rsid w:val="005C7D0F"/>
    <w:rsid w:val="005D0CD7"/>
    <w:rsid w:val="005D0DE2"/>
    <w:rsid w:val="005D41E6"/>
    <w:rsid w:val="005E1D5F"/>
    <w:rsid w:val="005E68E1"/>
    <w:rsid w:val="005E776C"/>
    <w:rsid w:val="005F0BCA"/>
    <w:rsid w:val="005F6CB0"/>
    <w:rsid w:val="006106ED"/>
    <w:rsid w:val="00613D65"/>
    <w:rsid w:val="00615534"/>
    <w:rsid w:val="006170C1"/>
    <w:rsid w:val="006253B4"/>
    <w:rsid w:val="0064252F"/>
    <w:rsid w:val="00646256"/>
    <w:rsid w:val="00662114"/>
    <w:rsid w:val="00665E9D"/>
    <w:rsid w:val="00673F74"/>
    <w:rsid w:val="006B405B"/>
    <w:rsid w:val="006C6086"/>
    <w:rsid w:val="006C69C4"/>
    <w:rsid w:val="006C7DC0"/>
    <w:rsid w:val="006D0682"/>
    <w:rsid w:val="006D1709"/>
    <w:rsid w:val="006D2EE6"/>
    <w:rsid w:val="006E44E7"/>
    <w:rsid w:val="006E4F05"/>
    <w:rsid w:val="006F1780"/>
    <w:rsid w:val="00711112"/>
    <w:rsid w:val="00713F51"/>
    <w:rsid w:val="0072286E"/>
    <w:rsid w:val="00731C59"/>
    <w:rsid w:val="007337FC"/>
    <w:rsid w:val="007416FE"/>
    <w:rsid w:val="0074185F"/>
    <w:rsid w:val="007465EA"/>
    <w:rsid w:val="00771879"/>
    <w:rsid w:val="0077389D"/>
    <w:rsid w:val="007A7B49"/>
    <w:rsid w:val="007E22F9"/>
    <w:rsid w:val="00810E63"/>
    <w:rsid w:val="00812016"/>
    <w:rsid w:val="0081666B"/>
    <w:rsid w:val="0082436C"/>
    <w:rsid w:val="00824579"/>
    <w:rsid w:val="00831AC0"/>
    <w:rsid w:val="00837A9D"/>
    <w:rsid w:val="00840A9C"/>
    <w:rsid w:val="00841081"/>
    <w:rsid w:val="00843A30"/>
    <w:rsid w:val="008554F1"/>
    <w:rsid w:val="00855CC6"/>
    <w:rsid w:val="008560C4"/>
    <w:rsid w:val="0085717E"/>
    <w:rsid w:val="0085784A"/>
    <w:rsid w:val="008603A3"/>
    <w:rsid w:val="00862378"/>
    <w:rsid w:val="00872BCC"/>
    <w:rsid w:val="008735AD"/>
    <w:rsid w:val="00885BA3"/>
    <w:rsid w:val="0089590A"/>
    <w:rsid w:val="008A455E"/>
    <w:rsid w:val="008B1DA8"/>
    <w:rsid w:val="008B64B9"/>
    <w:rsid w:val="008C1C74"/>
    <w:rsid w:val="008D7C50"/>
    <w:rsid w:val="008E1598"/>
    <w:rsid w:val="008E70DE"/>
    <w:rsid w:val="0090158F"/>
    <w:rsid w:val="00901C5F"/>
    <w:rsid w:val="00903D5D"/>
    <w:rsid w:val="009132F8"/>
    <w:rsid w:val="00940BF5"/>
    <w:rsid w:val="0094148B"/>
    <w:rsid w:val="009442C2"/>
    <w:rsid w:val="00944D08"/>
    <w:rsid w:val="009454F6"/>
    <w:rsid w:val="009675B9"/>
    <w:rsid w:val="00971F5C"/>
    <w:rsid w:val="009851B9"/>
    <w:rsid w:val="00992144"/>
    <w:rsid w:val="00997EAF"/>
    <w:rsid w:val="009A0E51"/>
    <w:rsid w:val="009B5D3C"/>
    <w:rsid w:val="009D5A94"/>
    <w:rsid w:val="009E2735"/>
    <w:rsid w:val="009F4D6D"/>
    <w:rsid w:val="00A32501"/>
    <w:rsid w:val="00A44384"/>
    <w:rsid w:val="00A62630"/>
    <w:rsid w:val="00A63485"/>
    <w:rsid w:val="00A71383"/>
    <w:rsid w:val="00A73AC7"/>
    <w:rsid w:val="00A837AE"/>
    <w:rsid w:val="00A87C03"/>
    <w:rsid w:val="00A955AD"/>
    <w:rsid w:val="00A96FD9"/>
    <w:rsid w:val="00AA3CC3"/>
    <w:rsid w:val="00AA6200"/>
    <w:rsid w:val="00AA66F7"/>
    <w:rsid w:val="00AB5505"/>
    <w:rsid w:val="00AD0E6D"/>
    <w:rsid w:val="00AD4E2F"/>
    <w:rsid w:val="00AD5B39"/>
    <w:rsid w:val="00AD76EF"/>
    <w:rsid w:val="00AE0826"/>
    <w:rsid w:val="00AE5957"/>
    <w:rsid w:val="00B01FC5"/>
    <w:rsid w:val="00B04F8D"/>
    <w:rsid w:val="00B139EF"/>
    <w:rsid w:val="00B1604C"/>
    <w:rsid w:val="00B24B6B"/>
    <w:rsid w:val="00B277EE"/>
    <w:rsid w:val="00B30BA3"/>
    <w:rsid w:val="00B36F2E"/>
    <w:rsid w:val="00B40C36"/>
    <w:rsid w:val="00B54B78"/>
    <w:rsid w:val="00B62580"/>
    <w:rsid w:val="00B63869"/>
    <w:rsid w:val="00B73B5C"/>
    <w:rsid w:val="00B81D4E"/>
    <w:rsid w:val="00B878A5"/>
    <w:rsid w:val="00BA30A8"/>
    <w:rsid w:val="00BD3C29"/>
    <w:rsid w:val="00BD776C"/>
    <w:rsid w:val="00BE635E"/>
    <w:rsid w:val="00BE70E6"/>
    <w:rsid w:val="00BF1DD7"/>
    <w:rsid w:val="00BF4D02"/>
    <w:rsid w:val="00BF7EAB"/>
    <w:rsid w:val="00C038F8"/>
    <w:rsid w:val="00C04A7C"/>
    <w:rsid w:val="00C05A4B"/>
    <w:rsid w:val="00C20807"/>
    <w:rsid w:val="00C21DE1"/>
    <w:rsid w:val="00C5565A"/>
    <w:rsid w:val="00C56695"/>
    <w:rsid w:val="00C73DE4"/>
    <w:rsid w:val="00C8753D"/>
    <w:rsid w:val="00C97DC7"/>
    <w:rsid w:val="00CA7A1E"/>
    <w:rsid w:val="00CB2621"/>
    <w:rsid w:val="00CC3F2F"/>
    <w:rsid w:val="00CD23AF"/>
    <w:rsid w:val="00CD3177"/>
    <w:rsid w:val="00CD7665"/>
    <w:rsid w:val="00CF0565"/>
    <w:rsid w:val="00CF209A"/>
    <w:rsid w:val="00CF5480"/>
    <w:rsid w:val="00D140A2"/>
    <w:rsid w:val="00D25CC3"/>
    <w:rsid w:val="00D50072"/>
    <w:rsid w:val="00D86B83"/>
    <w:rsid w:val="00D8774D"/>
    <w:rsid w:val="00D929AC"/>
    <w:rsid w:val="00D974F7"/>
    <w:rsid w:val="00DA06B3"/>
    <w:rsid w:val="00DA0FC9"/>
    <w:rsid w:val="00DB1A7D"/>
    <w:rsid w:val="00DD52B0"/>
    <w:rsid w:val="00DD538E"/>
    <w:rsid w:val="00DE3A0B"/>
    <w:rsid w:val="00DE6E2A"/>
    <w:rsid w:val="00DF1663"/>
    <w:rsid w:val="00DF61F6"/>
    <w:rsid w:val="00DF70A5"/>
    <w:rsid w:val="00DF71A3"/>
    <w:rsid w:val="00E03957"/>
    <w:rsid w:val="00E06C39"/>
    <w:rsid w:val="00E12C1A"/>
    <w:rsid w:val="00E160ED"/>
    <w:rsid w:val="00E229F9"/>
    <w:rsid w:val="00E6241D"/>
    <w:rsid w:val="00E62C0E"/>
    <w:rsid w:val="00E638B3"/>
    <w:rsid w:val="00E65F42"/>
    <w:rsid w:val="00E74336"/>
    <w:rsid w:val="00EB676C"/>
    <w:rsid w:val="00ED5512"/>
    <w:rsid w:val="00EE1EB3"/>
    <w:rsid w:val="00EE41E5"/>
    <w:rsid w:val="00EE45CD"/>
    <w:rsid w:val="00EF3231"/>
    <w:rsid w:val="00F00C7C"/>
    <w:rsid w:val="00F037CB"/>
    <w:rsid w:val="00F0401F"/>
    <w:rsid w:val="00F0507C"/>
    <w:rsid w:val="00F75178"/>
    <w:rsid w:val="00F84CF9"/>
    <w:rsid w:val="00F93B31"/>
    <w:rsid w:val="00FA6114"/>
    <w:rsid w:val="00FC75E2"/>
    <w:rsid w:val="00FD1EB4"/>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B6B"/>
    <w:rPr>
      <w:sz w:val="24"/>
      <w:szCs w:val="24"/>
      <w:lang w:val="sl-SI"/>
    </w:rPr>
  </w:style>
  <w:style w:type="paragraph" w:styleId="Heading2">
    <w:name w:val="heading 2"/>
    <w:basedOn w:val="Normal"/>
    <w:next w:val="Normal"/>
    <w:link w:val="Heading2Char1"/>
    <w:autoRedefine/>
    <w:uiPriority w:val="99"/>
    <w:qFormat/>
    <w:rsid w:val="001511DF"/>
    <w:pPr>
      <w:keepNext/>
      <w:tabs>
        <w:tab w:val="left" w:pos="0"/>
        <w:tab w:val="left" w:pos="360"/>
      </w:tabs>
      <w:spacing w:before="120" w:after="120"/>
      <w:outlineLvl w:val="1"/>
    </w:pPr>
    <w:rPr>
      <w:rFonts w:ascii="Arial" w:hAnsi="Arial"/>
      <w:b/>
      <w:sz w:val="22"/>
      <w:szCs w:val="20"/>
      <w:lang w:val="en-GB" w:eastAsia="en-GB"/>
    </w:rPr>
  </w:style>
  <w:style w:type="paragraph" w:styleId="Heading6">
    <w:name w:val="heading 6"/>
    <w:basedOn w:val="Normal"/>
    <w:next w:val="Normal"/>
    <w:qFormat/>
    <w:rsid w:val="003E6B3F"/>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1188"/>
    <w:pPr>
      <w:tabs>
        <w:tab w:val="center" w:pos="4320"/>
        <w:tab w:val="right" w:pos="8640"/>
      </w:tabs>
    </w:pPr>
  </w:style>
  <w:style w:type="character" w:styleId="PageNumber">
    <w:name w:val="page number"/>
    <w:basedOn w:val="DefaultParagraphFont"/>
    <w:rsid w:val="005A1188"/>
  </w:style>
  <w:style w:type="paragraph" w:styleId="Header">
    <w:name w:val="header"/>
    <w:basedOn w:val="Normal"/>
    <w:link w:val="HeaderChar"/>
    <w:uiPriority w:val="99"/>
    <w:rsid w:val="002A3B25"/>
    <w:pPr>
      <w:tabs>
        <w:tab w:val="center" w:pos="4320"/>
        <w:tab w:val="right" w:pos="8640"/>
      </w:tabs>
    </w:pPr>
  </w:style>
  <w:style w:type="character" w:customStyle="1" w:styleId="HeaderChar">
    <w:name w:val="Header Char"/>
    <w:link w:val="Header"/>
    <w:uiPriority w:val="99"/>
    <w:locked/>
    <w:rsid w:val="002A3B25"/>
    <w:rPr>
      <w:sz w:val="24"/>
      <w:szCs w:val="24"/>
      <w:lang w:val="sl-SI" w:eastAsia="en-US" w:bidi="ar-SA"/>
    </w:rPr>
  </w:style>
  <w:style w:type="character" w:customStyle="1" w:styleId="FooterChar">
    <w:name w:val="Footer Char"/>
    <w:link w:val="Footer"/>
    <w:uiPriority w:val="99"/>
    <w:locked/>
    <w:rsid w:val="002A3B25"/>
    <w:rPr>
      <w:sz w:val="24"/>
      <w:szCs w:val="24"/>
      <w:lang w:val="sl-SI" w:eastAsia="en-US" w:bidi="ar-SA"/>
    </w:rPr>
  </w:style>
  <w:style w:type="paragraph" w:styleId="BalloonText">
    <w:name w:val="Balloon Text"/>
    <w:basedOn w:val="Normal"/>
    <w:link w:val="BalloonTextChar"/>
    <w:rsid w:val="00992144"/>
    <w:rPr>
      <w:rFonts w:ascii="Tahoma" w:hAnsi="Tahoma" w:cs="Tahoma"/>
      <w:sz w:val="16"/>
      <w:szCs w:val="16"/>
    </w:rPr>
  </w:style>
  <w:style w:type="character" w:customStyle="1" w:styleId="BalloonTextChar">
    <w:name w:val="Balloon Text Char"/>
    <w:link w:val="BalloonText"/>
    <w:rsid w:val="00992144"/>
    <w:rPr>
      <w:rFonts w:ascii="Tahoma" w:hAnsi="Tahoma" w:cs="Tahoma"/>
      <w:sz w:val="16"/>
      <w:szCs w:val="16"/>
      <w:lang w:val="sl-SI"/>
    </w:rPr>
  </w:style>
  <w:style w:type="table" w:styleId="TableGrid">
    <w:name w:val="Table Grid"/>
    <w:basedOn w:val="TableNormal"/>
    <w:uiPriority w:val="59"/>
    <w:rsid w:val="0099214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A7B49"/>
    <w:pPr>
      <w:spacing w:after="200" w:line="276" w:lineRule="auto"/>
      <w:ind w:left="720"/>
      <w:contextualSpacing/>
    </w:pPr>
    <w:rPr>
      <w:rFonts w:ascii="Calibri" w:hAnsi="Calibri"/>
      <w:sz w:val="22"/>
      <w:szCs w:val="22"/>
      <w:lang w:val="en-US"/>
    </w:rPr>
  </w:style>
  <w:style w:type="character" w:styleId="Strong">
    <w:name w:val="Strong"/>
    <w:uiPriority w:val="99"/>
    <w:qFormat/>
    <w:rsid w:val="00C8753D"/>
    <w:rPr>
      <w:b/>
      <w:bCs/>
    </w:rPr>
  </w:style>
  <w:style w:type="character" w:styleId="Hyperlink">
    <w:name w:val="Hyperlink"/>
    <w:rsid w:val="00C8753D"/>
    <w:rPr>
      <w:color w:val="0000FF"/>
      <w:u w:val="single"/>
    </w:rPr>
  </w:style>
  <w:style w:type="character" w:customStyle="1" w:styleId="Heading2Char">
    <w:name w:val="Heading 2 Char"/>
    <w:semiHidden/>
    <w:rsid w:val="001511DF"/>
    <w:rPr>
      <w:rFonts w:ascii="Cambria" w:eastAsia="Times New Roman" w:hAnsi="Cambria" w:cs="Times New Roman"/>
      <w:b/>
      <w:bCs/>
      <w:color w:val="4F81BD"/>
      <w:sz w:val="26"/>
      <w:szCs w:val="26"/>
      <w:lang w:val="sl-SI"/>
    </w:rPr>
  </w:style>
  <w:style w:type="paragraph" w:customStyle="1" w:styleId="CM6">
    <w:name w:val="CM6"/>
    <w:basedOn w:val="Normal"/>
    <w:next w:val="Normal"/>
    <w:uiPriority w:val="99"/>
    <w:rsid w:val="001511DF"/>
    <w:pPr>
      <w:autoSpaceDE w:val="0"/>
      <w:autoSpaceDN w:val="0"/>
      <w:adjustRightInd w:val="0"/>
      <w:spacing w:line="191" w:lineRule="atLeast"/>
    </w:pPr>
    <w:rPr>
      <w:rFonts w:ascii="Arial" w:hAnsi="Arial"/>
      <w:lang w:val="en-GB" w:eastAsia="en-GB"/>
    </w:rPr>
  </w:style>
  <w:style w:type="character" w:customStyle="1" w:styleId="Heading2Char1">
    <w:name w:val="Heading 2 Char1"/>
    <w:link w:val="Heading2"/>
    <w:uiPriority w:val="99"/>
    <w:locked/>
    <w:rsid w:val="001511DF"/>
    <w:rPr>
      <w:rFonts w:ascii="Arial" w:hAnsi="Arial"/>
      <w:b/>
      <w:sz w:val="22"/>
      <w:lang w:val="en-GB" w:eastAsia="en-GB"/>
    </w:rPr>
  </w:style>
  <w:style w:type="character" w:customStyle="1" w:styleId="apple-converted-space">
    <w:name w:val="apple-converted-space"/>
    <w:uiPriority w:val="99"/>
    <w:rsid w:val="001511DF"/>
    <w:rPr>
      <w:rFonts w:cs="Times New Roman"/>
    </w:rPr>
  </w:style>
  <w:style w:type="paragraph" w:styleId="Title">
    <w:name w:val="Title"/>
    <w:basedOn w:val="Normal"/>
    <w:next w:val="Normal"/>
    <w:link w:val="TitleChar"/>
    <w:qFormat/>
    <w:rsid w:val="00A6348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A63485"/>
    <w:rPr>
      <w:rFonts w:ascii="Cambria" w:eastAsia="Times New Roman" w:hAnsi="Cambria" w:cs="Times New Roman"/>
      <w:color w:val="17365D"/>
      <w:spacing w:val="5"/>
      <w:kern w:val="28"/>
      <w:sz w:val="52"/>
      <w:szCs w:val="52"/>
      <w:lang w:val="sl-SI"/>
    </w:rPr>
  </w:style>
  <w:style w:type="paragraph" w:styleId="Closing">
    <w:name w:val="Closing"/>
    <w:basedOn w:val="Normal"/>
    <w:link w:val="ClosingChar"/>
    <w:unhideWhenUsed/>
    <w:rsid w:val="00901C5F"/>
    <w:pPr>
      <w:spacing w:after="960"/>
    </w:pPr>
    <w:rPr>
      <w:lang w:val="en-US"/>
    </w:rPr>
  </w:style>
  <w:style w:type="character" w:customStyle="1" w:styleId="ClosingChar">
    <w:name w:val="Closing Char"/>
    <w:link w:val="Closing"/>
    <w:rsid w:val="00901C5F"/>
    <w:rPr>
      <w:sz w:val="24"/>
      <w:szCs w:val="24"/>
    </w:rPr>
  </w:style>
  <w:style w:type="paragraph" w:styleId="BodyText">
    <w:name w:val="Body Text"/>
    <w:basedOn w:val="Normal"/>
    <w:link w:val="BodyTextChar"/>
    <w:unhideWhenUsed/>
    <w:rsid w:val="00901C5F"/>
    <w:pPr>
      <w:spacing w:after="240"/>
    </w:pPr>
    <w:rPr>
      <w:lang w:val="en-US"/>
    </w:rPr>
  </w:style>
  <w:style w:type="character" w:customStyle="1" w:styleId="BodyTextChar">
    <w:name w:val="Body Text Char"/>
    <w:link w:val="BodyText"/>
    <w:rsid w:val="00901C5F"/>
    <w:rPr>
      <w:sz w:val="24"/>
      <w:szCs w:val="24"/>
    </w:rPr>
  </w:style>
  <w:style w:type="paragraph" w:styleId="Salutation">
    <w:name w:val="Salutation"/>
    <w:basedOn w:val="Normal"/>
    <w:next w:val="Normal"/>
    <w:link w:val="SalutationChar"/>
    <w:unhideWhenUsed/>
    <w:rsid w:val="00901C5F"/>
    <w:pPr>
      <w:spacing w:before="480" w:after="240"/>
    </w:pPr>
    <w:rPr>
      <w:lang w:val="en-US"/>
    </w:rPr>
  </w:style>
  <w:style w:type="character" w:customStyle="1" w:styleId="SalutationChar">
    <w:name w:val="Salutation Char"/>
    <w:link w:val="Salutation"/>
    <w:rsid w:val="00901C5F"/>
    <w:rPr>
      <w:sz w:val="24"/>
      <w:szCs w:val="24"/>
    </w:rPr>
  </w:style>
  <w:style w:type="paragraph" w:styleId="Date">
    <w:name w:val="Date"/>
    <w:basedOn w:val="Normal"/>
    <w:next w:val="Normal"/>
    <w:link w:val="DateChar"/>
    <w:unhideWhenUsed/>
    <w:rsid w:val="00901C5F"/>
    <w:pPr>
      <w:spacing w:after="480"/>
    </w:pPr>
    <w:rPr>
      <w:lang w:val="en-US"/>
    </w:rPr>
  </w:style>
  <w:style w:type="character" w:customStyle="1" w:styleId="DateChar">
    <w:name w:val="Date Char"/>
    <w:link w:val="Date"/>
    <w:rsid w:val="00901C5F"/>
    <w:rPr>
      <w:sz w:val="24"/>
      <w:szCs w:val="24"/>
    </w:rPr>
  </w:style>
  <w:style w:type="paragraph" w:customStyle="1" w:styleId="SenderAddress">
    <w:name w:val="Sender Address"/>
    <w:basedOn w:val="Normal"/>
    <w:rsid w:val="00901C5F"/>
    <w:rPr>
      <w:lang w:val="en-US"/>
    </w:rPr>
  </w:style>
  <w:style w:type="paragraph" w:customStyle="1" w:styleId="RecipientAddress">
    <w:name w:val="Recipient Address"/>
    <w:basedOn w:val="Normal"/>
    <w:rsid w:val="00901C5F"/>
    <w:rPr>
      <w:lang w:val="en-US"/>
    </w:rPr>
  </w:style>
  <w:style w:type="paragraph" w:styleId="NormalWeb">
    <w:name w:val="Normal (Web)"/>
    <w:basedOn w:val="Normal"/>
    <w:rsid w:val="000775A8"/>
    <w:pPr>
      <w:spacing w:before="100" w:beforeAutospacing="1" w:after="100" w:afterAutospacing="1"/>
    </w:pPr>
  </w:style>
  <w:style w:type="paragraph" w:styleId="FootnoteText">
    <w:name w:val="footnote text"/>
    <w:basedOn w:val="Normal"/>
    <w:link w:val="FootnoteTextChar"/>
    <w:rsid w:val="006F1780"/>
    <w:rPr>
      <w:sz w:val="20"/>
      <w:szCs w:val="20"/>
    </w:rPr>
  </w:style>
  <w:style w:type="character" w:customStyle="1" w:styleId="FootnoteTextChar">
    <w:name w:val="Footnote Text Char"/>
    <w:basedOn w:val="DefaultParagraphFont"/>
    <w:link w:val="FootnoteText"/>
    <w:rsid w:val="006F1780"/>
    <w:rPr>
      <w:lang w:val="sl-SI"/>
    </w:rPr>
  </w:style>
  <w:style w:type="character" w:styleId="FootnoteReference">
    <w:name w:val="footnote reference"/>
    <w:basedOn w:val="DefaultParagraphFont"/>
    <w:rsid w:val="006F17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B6B"/>
    <w:rPr>
      <w:sz w:val="24"/>
      <w:szCs w:val="24"/>
      <w:lang w:val="sl-SI"/>
    </w:rPr>
  </w:style>
  <w:style w:type="paragraph" w:styleId="Heading2">
    <w:name w:val="heading 2"/>
    <w:basedOn w:val="Normal"/>
    <w:next w:val="Normal"/>
    <w:link w:val="Heading2Char1"/>
    <w:autoRedefine/>
    <w:uiPriority w:val="99"/>
    <w:qFormat/>
    <w:rsid w:val="001511DF"/>
    <w:pPr>
      <w:keepNext/>
      <w:tabs>
        <w:tab w:val="left" w:pos="0"/>
        <w:tab w:val="left" w:pos="360"/>
      </w:tabs>
      <w:spacing w:before="120" w:after="120"/>
      <w:outlineLvl w:val="1"/>
    </w:pPr>
    <w:rPr>
      <w:rFonts w:ascii="Arial" w:hAnsi="Arial"/>
      <w:b/>
      <w:sz w:val="22"/>
      <w:szCs w:val="20"/>
      <w:lang w:val="en-GB" w:eastAsia="en-GB"/>
    </w:rPr>
  </w:style>
  <w:style w:type="paragraph" w:styleId="Heading6">
    <w:name w:val="heading 6"/>
    <w:basedOn w:val="Normal"/>
    <w:next w:val="Normal"/>
    <w:qFormat/>
    <w:rsid w:val="003E6B3F"/>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1188"/>
    <w:pPr>
      <w:tabs>
        <w:tab w:val="center" w:pos="4320"/>
        <w:tab w:val="right" w:pos="8640"/>
      </w:tabs>
    </w:pPr>
  </w:style>
  <w:style w:type="character" w:styleId="PageNumber">
    <w:name w:val="page number"/>
    <w:basedOn w:val="DefaultParagraphFont"/>
    <w:rsid w:val="005A1188"/>
  </w:style>
  <w:style w:type="paragraph" w:styleId="Header">
    <w:name w:val="header"/>
    <w:basedOn w:val="Normal"/>
    <w:link w:val="HeaderChar"/>
    <w:uiPriority w:val="99"/>
    <w:rsid w:val="002A3B25"/>
    <w:pPr>
      <w:tabs>
        <w:tab w:val="center" w:pos="4320"/>
        <w:tab w:val="right" w:pos="8640"/>
      </w:tabs>
    </w:pPr>
  </w:style>
  <w:style w:type="character" w:customStyle="1" w:styleId="HeaderChar">
    <w:name w:val="Header Char"/>
    <w:link w:val="Header"/>
    <w:uiPriority w:val="99"/>
    <w:locked/>
    <w:rsid w:val="002A3B25"/>
    <w:rPr>
      <w:sz w:val="24"/>
      <w:szCs w:val="24"/>
      <w:lang w:val="sl-SI" w:eastAsia="en-US" w:bidi="ar-SA"/>
    </w:rPr>
  </w:style>
  <w:style w:type="character" w:customStyle="1" w:styleId="FooterChar">
    <w:name w:val="Footer Char"/>
    <w:link w:val="Footer"/>
    <w:uiPriority w:val="99"/>
    <w:locked/>
    <w:rsid w:val="002A3B25"/>
    <w:rPr>
      <w:sz w:val="24"/>
      <w:szCs w:val="24"/>
      <w:lang w:val="sl-SI" w:eastAsia="en-US" w:bidi="ar-SA"/>
    </w:rPr>
  </w:style>
  <w:style w:type="paragraph" w:styleId="BalloonText">
    <w:name w:val="Balloon Text"/>
    <w:basedOn w:val="Normal"/>
    <w:link w:val="BalloonTextChar"/>
    <w:rsid w:val="00992144"/>
    <w:rPr>
      <w:rFonts w:ascii="Tahoma" w:hAnsi="Tahoma" w:cs="Tahoma"/>
      <w:sz w:val="16"/>
      <w:szCs w:val="16"/>
    </w:rPr>
  </w:style>
  <w:style w:type="character" w:customStyle="1" w:styleId="BalloonTextChar">
    <w:name w:val="Balloon Text Char"/>
    <w:link w:val="BalloonText"/>
    <w:rsid w:val="00992144"/>
    <w:rPr>
      <w:rFonts w:ascii="Tahoma" w:hAnsi="Tahoma" w:cs="Tahoma"/>
      <w:sz w:val="16"/>
      <w:szCs w:val="16"/>
      <w:lang w:val="sl-SI"/>
    </w:rPr>
  </w:style>
  <w:style w:type="table" w:styleId="TableGrid">
    <w:name w:val="Table Grid"/>
    <w:basedOn w:val="TableNormal"/>
    <w:uiPriority w:val="59"/>
    <w:rsid w:val="0099214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A7B49"/>
    <w:pPr>
      <w:spacing w:after="200" w:line="276" w:lineRule="auto"/>
      <w:ind w:left="720"/>
      <w:contextualSpacing/>
    </w:pPr>
    <w:rPr>
      <w:rFonts w:ascii="Calibri" w:hAnsi="Calibri"/>
      <w:sz w:val="22"/>
      <w:szCs w:val="22"/>
      <w:lang w:val="en-US"/>
    </w:rPr>
  </w:style>
  <w:style w:type="character" w:styleId="Strong">
    <w:name w:val="Strong"/>
    <w:uiPriority w:val="99"/>
    <w:qFormat/>
    <w:rsid w:val="00C8753D"/>
    <w:rPr>
      <w:b/>
      <w:bCs/>
    </w:rPr>
  </w:style>
  <w:style w:type="character" w:styleId="Hyperlink">
    <w:name w:val="Hyperlink"/>
    <w:rsid w:val="00C8753D"/>
    <w:rPr>
      <w:color w:val="0000FF"/>
      <w:u w:val="single"/>
    </w:rPr>
  </w:style>
  <w:style w:type="character" w:customStyle="1" w:styleId="Heading2Char">
    <w:name w:val="Heading 2 Char"/>
    <w:semiHidden/>
    <w:rsid w:val="001511DF"/>
    <w:rPr>
      <w:rFonts w:ascii="Cambria" w:eastAsia="Times New Roman" w:hAnsi="Cambria" w:cs="Times New Roman"/>
      <w:b/>
      <w:bCs/>
      <w:color w:val="4F81BD"/>
      <w:sz w:val="26"/>
      <w:szCs w:val="26"/>
      <w:lang w:val="sl-SI"/>
    </w:rPr>
  </w:style>
  <w:style w:type="paragraph" w:customStyle="1" w:styleId="CM6">
    <w:name w:val="CM6"/>
    <w:basedOn w:val="Normal"/>
    <w:next w:val="Normal"/>
    <w:uiPriority w:val="99"/>
    <w:rsid w:val="001511DF"/>
    <w:pPr>
      <w:autoSpaceDE w:val="0"/>
      <w:autoSpaceDN w:val="0"/>
      <w:adjustRightInd w:val="0"/>
      <w:spacing w:line="191" w:lineRule="atLeast"/>
    </w:pPr>
    <w:rPr>
      <w:rFonts w:ascii="Arial" w:hAnsi="Arial"/>
      <w:lang w:val="en-GB" w:eastAsia="en-GB"/>
    </w:rPr>
  </w:style>
  <w:style w:type="character" w:customStyle="1" w:styleId="Heading2Char1">
    <w:name w:val="Heading 2 Char1"/>
    <w:link w:val="Heading2"/>
    <w:uiPriority w:val="99"/>
    <w:locked/>
    <w:rsid w:val="001511DF"/>
    <w:rPr>
      <w:rFonts w:ascii="Arial" w:hAnsi="Arial"/>
      <w:b/>
      <w:sz w:val="22"/>
      <w:lang w:val="en-GB" w:eastAsia="en-GB"/>
    </w:rPr>
  </w:style>
  <w:style w:type="character" w:customStyle="1" w:styleId="apple-converted-space">
    <w:name w:val="apple-converted-space"/>
    <w:uiPriority w:val="99"/>
    <w:rsid w:val="001511DF"/>
    <w:rPr>
      <w:rFonts w:cs="Times New Roman"/>
    </w:rPr>
  </w:style>
  <w:style w:type="paragraph" w:styleId="Title">
    <w:name w:val="Title"/>
    <w:basedOn w:val="Normal"/>
    <w:next w:val="Normal"/>
    <w:link w:val="TitleChar"/>
    <w:qFormat/>
    <w:rsid w:val="00A6348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A63485"/>
    <w:rPr>
      <w:rFonts w:ascii="Cambria" w:eastAsia="Times New Roman" w:hAnsi="Cambria" w:cs="Times New Roman"/>
      <w:color w:val="17365D"/>
      <w:spacing w:val="5"/>
      <w:kern w:val="28"/>
      <w:sz w:val="52"/>
      <w:szCs w:val="52"/>
      <w:lang w:val="sl-SI"/>
    </w:rPr>
  </w:style>
  <w:style w:type="paragraph" w:styleId="Closing">
    <w:name w:val="Closing"/>
    <w:basedOn w:val="Normal"/>
    <w:link w:val="ClosingChar"/>
    <w:unhideWhenUsed/>
    <w:rsid w:val="00901C5F"/>
    <w:pPr>
      <w:spacing w:after="960"/>
    </w:pPr>
    <w:rPr>
      <w:lang w:val="en-US"/>
    </w:rPr>
  </w:style>
  <w:style w:type="character" w:customStyle="1" w:styleId="ClosingChar">
    <w:name w:val="Closing Char"/>
    <w:link w:val="Closing"/>
    <w:rsid w:val="00901C5F"/>
    <w:rPr>
      <w:sz w:val="24"/>
      <w:szCs w:val="24"/>
    </w:rPr>
  </w:style>
  <w:style w:type="paragraph" w:styleId="BodyText">
    <w:name w:val="Body Text"/>
    <w:basedOn w:val="Normal"/>
    <w:link w:val="BodyTextChar"/>
    <w:unhideWhenUsed/>
    <w:rsid w:val="00901C5F"/>
    <w:pPr>
      <w:spacing w:after="240"/>
    </w:pPr>
    <w:rPr>
      <w:lang w:val="en-US"/>
    </w:rPr>
  </w:style>
  <w:style w:type="character" w:customStyle="1" w:styleId="BodyTextChar">
    <w:name w:val="Body Text Char"/>
    <w:link w:val="BodyText"/>
    <w:rsid w:val="00901C5F"/>
    <w:rPr>
      <w:sz w:val="24"/>
      <w:szCs w:val="24"/>
    </w:rPr>
  </w:style>
  <w:style w:type="paragraph" w:styleId="Salutation">
    <w:name w:val="Salutation"/>
    <w:basedOn w:val="Normal"/>
    <w:next w:val="Normal"/>
    <w:link w:val="SalutationChar"/>
    <w:unhideWhenUsed/>
    <w:rsid w:val="00901C5F"/>
    <w:pPr>
      <w:spacing w:before="480" w:after="240"/>
    </w:pPr>
    <w:rPr>
      <w:lang w:val="en-US"/>
    </w:rPr>
  </w:style>
  <w:style w:type="character" w:customStyle="1" w:styleId="SalutationChar">
    <w:name w:val="Salutation Char"/>
    <w:link w:val="Salutation"/>
    <w:rsid w:val="00901C5F"/>
    <w:rPr>
      <w:sz w:val="24"/>
      <w:szCs w:val="24"/>
    </w:rPr>
  </w:style>
  <w:style w:type="paragraph" w:styleId="Date">
    <w:name w:val="Date"/>
    <w:basedOn w:val="Normal"/>
    <w:next w:val="Normal"/>
    <w:link w:val="DateChar"/>
    <w:unhideWhenUsed/>
    <w:rsid w:val="00901C5F"/>
    <w:pPr>
      <w:spacing w:after="480"/>
    </w:pPr>
    <w:rPr>
      <w:lang w:val="en-US"/>
    </w:rPr>
  </w:style>
  <w:style w:type="character" w:customStyle="1" w:styleId="DateChar">
    <w:name w:val="Date Char"/>
    <w:link w:val="Date"/>
    <w:rsid w:val="00901C5F"/>
    <w:rPr>
      <w:sz w:val="24"/>
      <w:szCs w:val="24"/>
    </w:rPr>
  </w:style>
  <w:style w:type="paragraph" w:customStyle="1" w:styleId="SenderAddress">
    <w:name w:val="Sender Address"/>
    <w:basedOn w:val="Normal"/>
    <w:rsid w:val="00901C5F"/>
    <w:rPr>
      <w:lang w:val="en-US"/>
    </w:rPr>
  </w:style>
  <w:style w:type="paragraph" w:customStyle="1" w:styleId="RecipientAddress">
    <w:name w:val="Recipient Address"/>
    <w:basedOn w:val="Normal"/>
    <w:rsid w:val="00901C5F"/>
    <w:rPr>
      <w:lang w:val="en-US"/>
    </w:rPr>
  </w:style>
  <w:style w:type="paragraph" w:styleId="NormalWeb">
    <w:name w:val="Normal (Web)"/>
    <w:basedOn w:val="Normal"/>
    <w:rsid w:val="000775A8"/>
    <w:pPr>
      <w:spacing w:before="100" w:beforeAutospacing="1" w:after="100" w:afterAutospacing="1"/>
    </w:pPr>
  </w:style>
  <w:style w:type="paragraph" w:styleId="FootnoteText">
    <w:name w:val="footnote text"/>
    <w:basedOn w:val="Normal"/>
    <w:link w:val="FootnoteTextChar"/>
    <w:rsid w:val="006F1780"/>
    <w:rPr>
      <w:sz w:val="20"/>
      <w:szCs w:val="20"/>
    </w:rPr>
  </w:style>
  <w:style w:type="character" w:customStyle="1" w:styleId="FootnoteTextChar">
    <w:name w:val="Footnote Text Char"/>
    <w:basedOn w:val="DefaultParagraphFont"/>
    <w:link w:val="FootnoteText"/>
    <w:rsid w:val="006F1780"/>
    <w:rPr>
      <w:lang w:val="sl-SI"/>
    </w:rPr>
  </w:style>
  <w:style w:type="character" w:styleId="FootnoteReference">
    <w:name w:val="footnote reference"/>
    <w:basedOn w:val="DefaultParagraphFont"/>
    <w:rsid w:val="006F1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9067">
      <w:bodyDiv w:val="1"/>
      <w:marLeft w:val="0"/>
      <w:marRight w:val="0"/>
      <w:marTop w:val="0"/>
      <w:marBottom w:val="0"/>
      <w:divBdr>
        <w:top w:val="none" w:sz="0" w:space="0" w:color="auto"/>
        <w:left w:val="none" w:sz="0" w:space="0" w:color="auto"/>
        <w:bottom w:val="none" w:sz="0" w:space="0" w:color="auto"/>
        <w:right w:val="none" w:sz="0" w:space="0" w:color="auto"/>
      </w:divBdr>
    </w:div>
    <w:div w:id="403071497">
      <w:bodyDiv w:val="1"/>
      <w:marLeft w:val="0"/>
      <w:marRight w:val="0"/>
      <w:marTop w:val="0"/>
      <w:marBottom w:val="0"/>
      <w:divBdr>
        <w:top w:val="none" w:sz="0" w:space="0" w:color="auto"/>
        <w:left w:val="none" w:sz="0" w:space="0" w:color="auto"/>
        <w:bottom w:val="none" w:sz="0" w:space="0" w:color="auto"/>
        <w:right w:val="none" w:sz="0" w:space="0" w:color="auto"/>
      </w:divBdr>
      <w:divsChild>
        <w:div w:id="1947152915">
          <w:marLeft w:val="0"/>
          <w:marRight w:val="0"/>
          <w:marTop w:val="0"/>
          <w:marBottom w:val="0"/>
          <w:divBdr>
            <w:top w:val="none" w:sz="0" w:space="0" w:color="auto"/>
            <w:left w:val="none" w:sz="0" w:space="0" w:color="auto"/>
            <w:bottom w:val="none" w:sz="0" w:space="0" w:color="auto"/>
            <w:right w:val="none" w:sz="0" w:space="0" w:color="auto"/>
          </w:divBdr>
          <w:divsChild>
            <w:div w:id="356469538">
              <w:marLeft w:val="0"/>
              <w:marRight w:val="0"/>
              <w:marTop w:val="0"/>
              <w:marBottom w:val="0"/>
              <w:divBdr>
                <w:top w:val="none" w:sz="0" w:space="0" w:color="auto"/>
                <w:left w:val="none" w:sz="0" w:space="0" w:color="auto"/>
                <w:bottom w:val="none" w:sz="0" w:space="0" w:color="auto"/>
                <w:right w:val="none" w:sz="0" w:space="0" w:color="auto"/>
              </w:divBdr>
              <w:divsChild>
                <w:div w:id="1181627423">
                  <w:marLeft w:val="0"/>
                  <w:marRight w:val="0"/>
                  <w:marTop w:val="0"/>
                  <w:marBottom w:val="0"/>
                  <w:divBdr>
                    <w:top w:val="none" w:sz="0" w:space="0" w:color="auto"/>
                    <w:left w:val="none" w:sz="0" w:space="0" w:color="auto"/>
                    <w:bottom w:val="none" w:sz="0" w:space="0" w:color="auto"/>
                    <w:right w:val="none" w:sz="0" w:space="0" w:color="auto"/>
                  </w:divBdr>
                  <w:divsChild>
                    <w:div w:id="1936358324">
                      <w:marLeft w:val="0"/>
                      <w:marRight w:val="0"/>
                      <w:marTop w:val="0"/>
                      <w:marBottom w:val="0"/>
                      <w:divBdr>
                        <w:top w:val="none" w:sz="0" w:space="0" w:color="auto"/>
                        <w:left w:val="none" w:sz="0" w:space="0" w:color="auto"/>
                        <w:bottom w:val="none" w:sz="0" w:space="0" w:color="auto"/>
                        <w:right w:val="none" w:sz="0" w:space="0" w:color="auto"/>
                      </w:divBdr>
                      <w:divsChild>
                        <w:div w:id="18709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69999">
      <w:bodyDiv w:val="1"/>
      <w:marLeft w:val="0"/>
      <w:marRight w:val="0"/>
      <w:marTop w:val="0"/>
      <w:marBottom w:val="0"/>
      <w:divBdr>
        <w:top w:val="none" w:sz="0" w:space="0" w:color="auto"/>
        <w:left w:val="none" w:sz="0" w:space="0" w:color="auto"/>
        <w:bottom w:val="none" w:sz="0" w:space="0" w:color="auto"/>
        <w:right w:val="none" w:sz="0" w:space="0" w:color="auto"/>
      </w:divBdr>
    </w:div>
    <w:div w:id="1077558205">
      <w:bodyDiv w:val="1"/>
      <w:marLeft w:val="0"/>
      <w:marRight w:val="0"/>
      <w:marTop w:val="0"/>
      <w:marBottom w:val="0"/>
      <w:divBdr>
        <w:top w:val="none" w:sz="0" w:space="0" w:color="auto"/>
        <w:left w:val="none" w:sz="0" w:space="0" w:color="auto"/>
        <w:bottom w:val="none" w:sz="0" w:space="0" w:color="auto"/>
        <w:right w:val="none" w:sz="0" w:space="0" w:color="auto"/>
      </w:divBdr>
      <w:divsChild>
        <w:div w:id="1765108912">
          <w:marLeft w:val="0"/>
          <w:marRight w:val="0"/>
          <w:marTop w:val="0"/>
          <w:marBottom w:val="0"/>
          <w:divBdr>
            <w:top w:val="none" w:sz="0" w:space="0" w:color="auto"/>
            <w:left w:val="none" w:sz="0" w:space="0" w:color="auto"/>
            <w:bottom w:val="none" w:sz="0" w:space="0" w:color="auto"/>
            <w:right w:val="none" w:sz="0" w:space="0" w:color="auto"/>
          </w:divBdr>
          <w:divsChild>
            <w:div w:id="1030958626">
              <w:marLeft w:val="0"/>
              <w:marRight w:val="0"/>
              <w:marTop w:val="0"/>
              <w:marBottom w:val="0"/>
              <w:divBdr>
                <w:top w:val="none" w:sz="0" w:space="0" w:color="auto"/>
                <w:left w:val="none" w:sz="0" w:space="0" w:color="auto"/>
                <w:bottom w:val="none" w:sz="0" w:space="0" w:color="auto"/>
                <w:right w:val="none" w:sz="0" w:space="0" w:color="auto"/>
              </w:divBdr>
              <w:divsChild>
                <w:div w:id="6568036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Minutes of Meeting</vt:lpstr>
    </vt:vector>
  </TitlesOfParts>
  <Company>Ekonomska fakulteta</Company>
  <LinksUpToDate>false</LinksUpToDate>
  <CharactersWithSpaces>13543</CharactersWithSpaces>
  <SharedDoc>false</SharedDoc>
  <HLinks>
    <vt:vector size="36" baseType="variant">
      <vt:variant>
        <vt:i4>7929973</vt:i4>
      </vt:variant>
      <vt:variant>
        <vt:i4>27</vt:i4>
      </vt:variant>
      <vt:variant>
        <vt:i4>0</vt:i4>
      </vt:variant>
      <vt:variant>
        <vt:i4>5</vt:i4>
      </vt:variant>
      <vt:variant>
        <vt:lpwstr>http://bolt.gr/</vt:lpwstr>
      </vt:variant>
      <vt:variant>
        <vt:lpwstr/>
      </vt:variant>
      <vt:variant>
        <vt:i4>3932220</vt:i4>
      </vt:variant>
      <vt:variant>
        <vt:i4>21</vt:i4>
      </vt:variant>
      <vt:variant>
        <vt:i4>0</vt:i4>
      </vt:variant>
      <vt:variant>
        <vt:i4>5</vt:i4>
      </vt:variant>
      <vt:variant>
        <vt:lpwstr>http://www.hifab.se/default.aspx?id=130&amp;epslanguage=SV</vt:lpwstr>
      </vt:variant>
      <vt:variant>
        <vt:lpwstr/>
      </vt:variant>
      <vt:variant>
        <vt:i4>7929973</vt:i4>
      </vt:variant>
      <vt:variant>
        <vt:i4>9</vt:i4>
      </vt:variant>
      <vt:variant>
        <vt:i4>0</vt:i4>
      </vt:variant>
      <vt:variant>
        <vt:i4>5</vt:i4>
      </vt:variant>
      <vt:variant>
        <vt:lpwstr>http://bolt.gr/</vt:lpwstr>
      </vt:variant>
      <vt:variant>
        <vt:lpwstr/>
      </vt:variant>
      <vt:variant>
        <vt:i4>3932220</vt:i4>
      </vt:variant>
      <vt:variant>
        <vt:i4>3</vt:i4>
      </vt:variant>
      <vt:variant>
        <vt:i4>0</vt:i4>
      </vt:variant>
      <vt:variant>
        <vt:i4>5</vt:i4>
      </vt:variant>
      <vt:variant>
        <vt:lpwstr>http://www.hifab.se/default.aspx?id=130&amp;epslanguage=SV</vt:lpwstr>
      </vt:variant>
      <vt:variant>
        <vt:lpwstr/>
      </vt:variant>
      <vt:variant>
        <vt:i4>8061007</vt:i4>
      </vt:variant>
      <vt:variant>
        <vt:i4>2398</vt:i4>
      </vt:variant>
      <vt:variant>
        <vt:i4>1032</vt:i4>
      </vt:variant>
      <vt:variant>
        <vt:i4>1</vt:i4>
      </vt:variant>
      <vt:variant>
        <vt:lpwstr>http://www.hifab.se/upload/logo_hifab.gif</vt:lpwstr>
      </vt:variant>
      <vt:variant>
        <vt:lpwstr/>
      </vt:variant>
      <vt:variant>
        <vt:i4>8061007</vt:i4>
      </vt:variant>
      <vt:variant>
        <vt:i4>3820</vt:i4>
      </vt:variant>
      <vt:variant>
        <vt:i4>1027</vt:i4>
      </vt:variant>
      <vt:variant>
        <vt:i4>1</vt:i4>
      </vt:variant>
      <vt:variant>
        <vt:lpwstr>http://www.hifab.se/upload/logo_hifab.gif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Janez Sirse</dc:creator>
  <cp:lastModifiedBy>anja</cp:lastModifiedBy>
  <cp:revision>2</cp:revision>
  <cp:lastPrinted>2012-11-05T09:47:00Z</cp:lastPrinted>
  <dcterms:created xsi:type="dcterms:W3CDTF">2014-06-01T16:43:00Z</dcterms:created>
  <dcterms:modified xsi:type="dcterms:W3CDTF">2014-06-01T16:43:00Z</dcterms:modified>
</cp:coreProperties>
</file>